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D03762" w:rsidRDefault="00476727" w:rsidP="00EE43FE">
      <w:pPr>
        <w:spacing w:before="240" w:after="240" w:line="360" w:lineRule="auto"/>
        <w:jc w:val="both"/>
        <w:rPr>
          <w:rFonts w:ascii="Palatino Linotype" w:hAnsi="Palatino Linotype" w:cs="Arial"/>
        </w:rPr>
      </w:pPr>
      <w:r w:rsidRPr="00D03762">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D03762">
        <w:rPr>
          <w:rFonts w:ascii="Palatino Linotype" w:hAnsi="Palatino Linotype" w:cs="Arial"/>
        </w:rPr>
        <w:t xml:space="preserve">o en Metepec, Estado de México, a </w:t>
      </w:r>
      <w:r w:rsidR="00E163DA">
        <w:rPr>
          <w:rFonts w:ascii="Palatino Linotype" w:hAnsi="Palatino Linotype" w:cs="Arial"/>
        </w:rPr>
        <w:t>veinte</w:t>
      </w:r>
      <w:r w:rsidR="008C383C" w:rsidRPr="00D03762">
        <w:rPr>
          <w:rFonts w:ascii="Palatino Linotype" w:hAnsi="Palatino Linotype" w:cs="Arial"/>
        </w:rPr>
        <w:t xml:space="preserve"> de febrero</w:t>
      </w:r>
      <w:r w:rsidR="0012019B" w:rsidRPr="00D03762">
        <w:rPr>
          <w:rFonts w:ascii="Palatino Linotype" w:hAnsi="Palatino Linotype" w:cs="Arial"/>
        </w:rPr>
        <w:t xml:space="preserve"> </w:t>
      </w:r>
      <w:r w:rsidR="008C383C" w:rsidRPr="00D03762">
        <w:rPr>
          <w:rFonts w:ascii="Palatino Linotype" w:hAnsi="Palatino Linotype" w:cs="Arial"/>
        </w:rPr>
        <w:t>de dos mil diecinueve</w:t>
      </w:r>
      <w:r w:rsidRPr="00D03762">
        <w:rPr>
          <w:rFonts w:ascii="Palatino Linotype" w:hAnsi="Palatino Linotype" w:cs="Arial"/>
        </w:rPr>
        <w:t xml:space="preserve">. </w:t>
      </w:r>
    </w:p>
    <w:p w:rsidR="00D06012" w:rsidRPr="00D03762" w:rsidRDefault="00D06012" w:rsidP="00EE43FE">
      <w:pPr>
        <w:spacing w:before="240" w:after="240" w:line="360" w:lineRule="auto"/>
        <w:jc w:val="both"/>
        <w:rPr>
          <w:rFonts w:ascii="Palatino Linotype" w:hAnsi="Palatino Linotype" w:cs="Arial"/>
        </w:rPr>
      </w:pPr>
      <w:r w:rsidRPr="00D03762">
        <w:rPr>
          <w:rFonts w:ascii="Palatino Linotype" w:hAnsi="Palatino Linotype" w:cs="Arial"/>
          <w:b/>
        </w:rPr>
        <w:t>VISTO</w:t>
      </w:r>
      <w:r w:rsidR="009A618A" w:rsidRPr="00D03762">
        <w:rPr>
          <w:rFonts w:ascii="Palatino Linotype" w:hAnsi="Palatino Linotype" w:cs="Arial"/>
        </w:rPr>
        <w:t xml:space="preserve"> el </w:t>
      </w:r>
      <w:r w:rsidRPr="00D03762">
        <w:rPr>
          <w:rFonts w:ascii="Palatino Linotype" w:hAnsi="Palatino Linotype" w:cs="Arial"/>
        </w:rPr>
        <w:t>expediente formado con motivo del</w:t>
      </w:r>
      <w:r w:rsidR="009A618A" w:rsidRPr="00D03762">
        <w:rPr>
          <w:rFonts w:ascii="Palatino Linotype" w:hAnsi="Palatino Linotype" w:cs="Arial"/>
        </w:rPr>
        <w:t xml:space="preserve"> </w:t>
      </w:r>
      <w:r w:rsidRPr="00D03762">
        <w:rPr>
          <w:rFonts w:ascii="Palatino Linotype" w:hAnsi="Palatino Linotype" w:cs="Arial"/>
        </w:rPr>
        <w:t xml:space="preserve">recurso de revisión </w:t>
      </w:r>
      <w:r w:rsidR="00227EE3" w:rsidRPr="00D03762">
        <w:rPr>
          <w:rFonts w:ascii="Palatino Linotype" w:hAnsi="Palatino Linotype" w:cs="Arial"/>
          <w:b/>
        </w:rPr>
        <w:t>0</w:t>
      </w:r>
      <w:r w:rsidR="00AB72D8" w:rsidRPr="00D03762">
        <w:rPr>
          <w:rFonts w:ascii="Palatino Linotype" w:hAnsi="Palatino Linotype" w:cs="Arial"/>
          <w:b/>
        </w:rPr>
        <w:t>4464</w:t>
      </w:r>
      <w:r w:rsidR="00BA5008" w:rsidRPr="00D03762">
        <w:rPr>
          <w:rFonts w:ascii="Palatino Linotype" w:hAnsi="Palatino Linotype" w:cs="Arial"/>
          <w:b/>
        </w:rPr>
        <w:t>/INFOEM/IP/RR/2018</w:t>
      </w:r>
      <w:r w:rsidR="00643CCD" w:rsidRPr="00D03762">
        <w:rPr>
          <w:rFonts w:ascii="Palatino Linotype" w:hAnsi="Palatino Linotype" w:cs="Arial"/>
        </w:rPr>
        <w:t xml:space="preserve">, </w:t>
      </w:r>
      <w:r w:rsidR="007C1B36" w:rsidRPr="00D03762">
        <w:rPr>
          <w:rFonts w:ascii="Palatino Linotype" w:hAnsi="Palatino Linotype" w:cs="Arial"/>
        </w:rPr>
        <w:t>interpuesto</w:t>
      </w:r>
      <w:r w:rsidR="00000739" w:rsidRPr="00D03762">
        <w:rPr>
          <w:rFonts w:ascii="Palatino Linotype" w:hAnsi="Palatino Linotype" w:cs="Arial"/>
        </w:rPr>
        <w:t xml:space="preserve"> por</w:t>
      </w:r>
      <w:r w:rsidR="00F4529A" w:rsidRPr="00D03762">
        <w:rPr>
          <w:rFonts w:ascii="Palatino Linotype" w:hAnsi="Palatino Linotype" w:cs="Arial"/>
          <w:b/>
        </w:rPr>
        <w:t xml:space="preserve"> </w:t>
      </w:r>
      <w:r w:rsidR="001222A7">
        <w:rPr>
          <w:rFonts w:ascii="Palatino Linotype" w:hAnsi="Palatino Linotype"/>
          <w:b/>
          <w:sz w:val="22"/>
          <w:szCs w:val="22"/>
          <w:lang w:val="es-ES_tradnl"/>
        </w:rPr>
        <w:t>XXXXXXXXXXXXXXXXX</w:t>
      </w:r>
      <w:r w:rsidR="001222A7">
        <w:rPr>
          <w:rFonts w:ascii="Palatino Linotype" w:hAnsi="Palatino Linotype"/>
          <w:b/>
          <w:sz w:val="22"/>
          <w:szCs w:val="22"/>
          <w:lang w:val="es-ES_tradnl"/>
        </w:rPr>
        <w:t xml:space="preserve"> </w:t>
      </w:r>
      <w:bookmarkStart w:id="0" w:name="_GoBack"/>
      <w:bookmarkEnd w:id="0"/>
      <w:r w:rsidRPr="00D03762">
        <w:rPr>
          <w:rFonts w:ascii="Palatino Linotype" w:hAnsi="Palatino Linotype" w:cs="Arial"/>
        </w:rPr>
        <w:t>en lo sucesivo</w:t>
      </w:r>
      <w:r w:rsidR="00643CCD" w:rsidRPr="00D03762">
        <w:rPr>
          <w:rFonts w:ascii="Palatino Linotype" w:hAnsi="Palatino Linotype" w:cs="Arial"/>
          <w:b/>
        </w:rPr>
        <w:t xml:space="preserve"> </w:t>
      </w:r>
      <w:r w:rsidR="00204241" w:rsidRPr="00D03762">
        <w:rPr>
          <w:rFonts w:ascii="Palatino Linotype" w:hAnsi="Palatino Linotype" w:cs="Arial"/>
        </w:rPr>
        <w:t>el</w:t>
      </w:r>
      <w:r w:rsidR="00B05E70" w:rsidRPr="00D03762">
        <w:rPr>
          <w:rFonts w:ascii="Palatino Linotype" w:hAnsi="Palatino Linotype" w:cs="Arial"/>
        </w:rPr>
        <w:t xml:space="preserve"> </w:t>
      </w:r>
      <w:r w:rsidR="00B05E70" w:rsidRPr="00D03762">
        <w:rPr>
          <w:rFonts w:ascii="Palatino Linotype" w:hAnsi="Palatino Linotype" w:cs="Arial"/>
          <w:b/>
        </w:rPr>
        <w:t>RECURRENTE</w:t>
      </w:r>
      <w:r w:rsidRPr="00D03762">
        <w:rPr>
          <w:rFonts w:ascii="Palatino Linotype" w:hAnsi="Palatino Linotype" w:cs="Arial"/>
          <w:b/>
        </w:rPr>
        <w:t>,</w:t>
      </w:r>
      <w:r w:rsidRPr="00D03762">
        <w:rPr>
          <w:rFonts w:ascii="Palatino Linotype" w:hAnsi="Palatino Linotype" w:cs="Arial"/>
        </w:rPr>
        <w:t xml:space="preserve"> en contra de</w:t>
      </w:r>
      <w:r w:rsidR="00ED5A73" w:rsidRPr="00D03762">
        <w:rPr>
          <w:rFonts w:ascii="Palatino Linotype" w:hAnsi="Palatino Linotype" w:cs="Arial"/>
        </w:rPr>
        <w:t xml:space="preserve"> la</w:t>
      </w:r>
      <w:r w:rsidRPr="00D03762">
        <w:rPr>
          <w:rFonts w:ascii="Palatino Linotype" w:hAnsi="Palatino Linotype" w:cs="Arial"/>
        </w:rPr>
        <w:t xml:space="preserve"> respuesta</w:t>
      </w:r>
      <w:r w:rsidR="009A1B0C" w:rsidRPr="00D03762">
        <w:rPr>
          <w:rFonts w:ascii="Palatino Linotype" w:hAnsi="Palatino Linotype" w:cs="Arial"/>
        </w:rPr>
        <w:t xml:space="preserve"> a su solicitud</w:t>
      </w:r>
      <w:r w:rsidRPr="00D03762">
        <w:rPr>
          <w:rFonts w:ascii="Palatino Linotype" w:hAnsi="Palatino Linotype" w:cs="Arial"/>
        </w:rPr>
        <w:t xml:space="preserve"> por</w:t>
      </w:r>
      <w:r w:rsidR="009718EB" w:rsidRPr="00D03762">
        <w:rPr>
          <w:rFonts w:ascii="Palatino Linotype" w:hAnsi="Palatino Linotype" w:cs="Arial"/>
        </w:rPr>
        <w:t xml:space="preserve"> parte de la </w:t>
      </w:r>
      <w:r w:rsidR="0055735C" w:rsidRPr="00D03762">
        <w:rPr>
          <w:rFonts w:ascii="Palatino Linotype" w:hAnsi="Palatino Linotype"/>
          <w:b/>
          <w:szCs w:val="22"/>
          <w:lang w:val="es-ES_tradnl"/>
        </w:rPr>
        <w:t>Instituto de Transparencia, Acceso a la Información Pública y Protección de Datos Personales del Estado de México y Municipios</w:t>
      </w:r>
      <w:r w:rsidR="009718EB" w:rsidRPr="00D03762">
        <w:rPr>
          <w:rFonts w:ascii="Palatino Linotype" w:hAnsi="Palatino Linotype" w:cs="Arial"/>
          <w:b/>
        </w:rPr>
        <w:t xml:space="preserve">, </w:t>
      </w:r>
      <w:r w:rsidRPr="00D03762">
        <w:rPr>
          <w:rFonts w:ascii="Palatino Linotype" w:hAnsi="Palatino Linotype" w:cs="Arial"/>
        </w:rPr>
        <w:t xml:space="preserve">en lo sucesivo </w:t>
      </w:r>
      <w:r w:rsidR="007A1102" w:rsidRPr="00D03762">
        <w:rPr>
          <w:rFonts w:ascii="Palatino Linotype" w:hAnsi="Palatino Linotype" w:cs="Arial"/>
        </w:rPr>
        <w:t xml:space="preserve">el </w:t>
      </w:r>
      <w:r w:rsidRPr="00D03762">
        <w:rPr>
          <w:rFonts w:ascii="Palatino Linotype" w:hAnsi="Palatino Linotype" w:cs="Arial"/>
          <w:b/>
        </w:rPr>
        <w:t xml:space="preserve">SUJETO OBLIGADO, </w:t>
      </w:r>
      <w:r w:rsidRPr="00D03762">
        <w:rPr>
          <w:rFonts w:ascii="Palatino Linotype" w:hAnsi="Palatino Linotype" w:cs="Arial"/>
        </w:rPr>
        <w:t>se</w:t>
      </w:r>
      <w:r w:rsidR="00E9691F" w:rsidRPr="00D03762">
        <w:rPr>
          <w:rFonts w:ascii="Palatino Linotype" w:hAnsi="Palatino Linotype" w:cs="Arial"/>
        </w:rPr>
        <w:t xml:space="preserve"> </w:t>
      </w:r>
      <w:r w:rsidRPr="00D03762">
        <w:rPr>
          <w:rFonts w:ascii="Palatino Linotype" w:hAnsi="Palatino Linotype" w:cs="Arial"/>
        </w:rPr>
        <w:t>procede a dictar la presente resolución con base en lo</w:t>
      </w:r>
      <w:r w:rsidR="00B21DCC" w:rsidRPr="00D03762">
        <w:rPr>
          <w:rFonts w:ascii="Palatino Linotype" w:hAnsi="Palatino Linotype" w:cs="Arial"/>
        </w:rPr>
        <w:t>s</w:t>
      </w:r>
      <w:r w:rsidRPr="00D03762">
        <w:rPr>
          <w:rFonts w:ascii="Palatino Linotype" w:hAnsi="Palatino Linotype" w:cs="Arial"/>
        </w:rPr>
        <w:t xml:space="preserve"> siguiente</w:t>
      </w:r>
      <w:r w:rsidR="00B21DCC" w:rsidRPr="00D03762">
        <w:rPr>
          <w:rFonts w:ascii="Palatino Linotype" w:hAnsi="Palatino Linotype" w:cs="Arial"/>
        </w:rPr>
        <w:t>s</w:t>
      </w:r>
      <w:r w:rsidRPr="00D03762">
        <w:rPr>
          <w:rFonts w:ascii="Palatino Linotype" w:hAnsi="Palatino Linotype" w:cs="Arial"/>
        </w:rPr>
        <w:t xml:space="preserve">: </w:t>
      </w:r>
    </w:p>
    <w:p w:rsidR="00BD58D9" w:rsidRPr="00D03762" w:rsidRDefault="002B5536" w:rsidP="00EE43FE">
      <w:pPr>
        <w:spacing w:before="240" w:after="240" w:line="360" w:lineRule="auto"/>
        <w:jc w:val="center"/>
        <w:rPr>
          <w:rFonts w:ascii="Palatino Linotype" w:hAnsi="Palatino Linotype" w:cs="Arial"/>
          <w:b/>
          <w:sz w:val="28"/>
          <w:szCs w:val="28"/>
        </w:rPr>
      </w:pPr>
      <w:r w:rsidRPr="00D03762">
        <w:rPr>
          <w:rFonts w:ascii="Palatino Linotype" w:hAnsi="Palatino Linotype"/>
          <w:b/>
        </w:rPr>
        <w:t xml:space="preserve">I. </w:t>
      </w:r>
      <w:r w:rsidR="00BD58D9" w:rsidRPr="00D03762">
        <w:rPr>
          <w:rFonts w:ascii="Palatino Linotype" w:hAnsi="Palatino Linotype"/>
          <w:b/>
        </w:rPr>
        <w:t>A N T E C E D E N T E S</w:t>
      </w:r>
    </w:p>
    <w:p w:rsidR="00D06012" w:rsidRPr="00D03762" w:rsidRDefault="00AB72D8" w:rsidP="00EE43FE">
      <w:pPr>
        <w:spacing w:before="240" w:after="240" w:line="360" w:lineRule="auto"/>
        <w:jc w:val="both"/>
        <w:rPr>
          <w:rFonts w:ascii="Palatino Linotype" w:hAnsi="Palatino Linotype" w:cs="Arial"/>
        </w:rPr>
      </w:pPr>
      <w:r w:rsidRPr="00D03762">
        <w:rPr>
          <w:rFonts w:ascii="Palatino Linotype" w:hAnsi="Palatino Linotype" w:cs="Arial"/>
          <w:b/>
        </w:rPr>
        <w:t>Primero</w:t>
      </w:r>
      <w:r w:rsidR="009F7616" w:rsidRPr="00D03762">
        <w:rPr>
          <w:rFonts w:ascii="Palatino Linotype" w:hAnsi="Palatino Linotype" w:cs="Arial"/>
          <w:b/>
        </w:rPr>
        <w:t>. Solicitud de acceso a la información.</w:t>
      </w:r>
      <w:r w:rsidR="009F7616" w:rsidRPr="00D03762">
        <w:rPr>
          <w:rFonts w:ascii="Palatino Linotype" w:hAnsi="Palatino Linotype" w:cs="Arial"/>
        </w:rPr>
        <w:t xml:space="preserve"> </w:t>
      </w:r>
      <w:r w:rsidR="00A46661" w:rsidRPr="00D03762">
        <w:rPr>
          <w:rFonts w:ascii="Palatino Linotype" w:hAnsi="Palatino Linotype" w:cs="Arial"/>
        </w:rPr>
        <w:t>Con</w:t>
      </w:r>
      <w:r w:rsidR="00B21DCC" w:rsidRPr="00D03762">
        <w:rPr>
          <w:rFonts w:ascii="Palatino Linotype" w:hAnsi="Palatino Linotype" w:cs="Arial"/>
        </w:rPr>
        <w:t xml:space="preserve"> fecha</w:t>
      </w:r>
      <w:r w:rsidR="00DB6AEF" w:rsidRPr="00D03762">
        <w:rPr>
          <w:rFonts w:ascii="Palatino Linotype" w:hAnsi="Palatino Linotype" w:cs="Arial"/>
        </w:rPr>
        <w:t xml:space="preserve"> </w:t>
      </w:r>
      <w:r w:rsidR="009B686D" w:rsidRPr="00D03762">
        <w:rPr>
          <w:rFonts w:ascii="Palatino Linotype" w:hAnsi="Palatino Linotype" w:cs="Arial"/>
          <w:b/>
        </w:rPr>
        <w:t>dos</w:t>
      </w:r>
      <w:r w:rsidR="0055735C" w:rsidRPr="00D03762">
        <w:rPr>
          <w:rFonts w:ascii="Palatino Linotype" w:hAnsi="Palatino Linotype" w:cs="Arial"/>
          <w:b/>
        </w:rPr>
        <w:t xml:space="preserve"> </w:t>
      </w:r>
      <w:r w:rsidR="009B686D" w:rsidRPr="00D03762">
        <w:rPr>
          <w:rFonts w:ascii="Palatino Linotype" w:hAnsi="Palatino Linotype" w:cs="Arial"/>
          <w:b/>
        </w:rPr>
        <w:t>de octubre</w:t>
      </w:r>
      <w:r w:rsidR="00DB6AEF" w:rsidRPr="00D03762">
        <w:rPr>
          <w:rFonts w:ascii="Palatino Linotype" w:hAnsi="Palatino Linotype" w:cs="Arial"/>
          <w:b/>
        </w:rPr>
        <w:t xml:space="preserve"> de d</w:t>
      </w:r>
      <w:r w:rsidR="00D06012" w:rsidRPr="00D03762">
        <w:rPr>
          <w:rFonts w:ascii="Palatino Linotype" w:hAnsi="Palatino Linotype" w:cs="Arial"/>
          <w:b/>
        </w:rPr>
        <w:t>os mil dieci</w:t>
      </w:r>
      <w:r w:rsidR="00F23C6A" w:rsidRPr="00D03762">
        <w:rPr>
          <w:rFonts w:ascii="Palatino Linotype" w:hAnsi="Palatino Linotype" w:cs="Arial"/>
          <w:b/>
        </w:rPr>
        <w:t>ocho</w:t>
      </w:r>
      <w:r w:rsidR="00D06012" w:rsidRPr="00D03762">
        <w:rPr>
          <w:rFonts w:ascii="Palatino Linotype" w:hAnsi="Palatino Linotype" w:cs="Arial"/>
          <w:b/>
        </w:rPr>
        <w:t>,</w:t>
      </w:r>
      <w:r w:rsidR="00D06012" w:rsidRPr="00D03762">
        <w:rPr>
          <w:rFonts w:ascii="Palatino Linotype" w:hAnsi="Palatino Linotype" w:cs="Arial"/>
        </w:rPr>
        <w:t xml:space="preserve"> </w:t>
      </w:r>
      <w:r w:rsidR="001D5568" w:rsidRPr="00D03762">
        <w:rPr>
          <w:rFonts w:ascii="Palatino Linotype" w:hAnsi="Palatino Linotype" w:cs="Arial"/>
        </w:rPr>
        <w:t>el</w:t>
      </w:r>
      <w:r w:rsidR="00B05E70" w:rsidRPr="00D03762">
        <w:rPr>
          <w:rFonts w:ascii="Palatino Linotype" w:hAnsi="Palatino Linotype" w:cs="Arial"/>
        </w:rPr>
        <w:t xml:space="preserve"> </w:t>
      </w:r>
      <w:r w:rsidR="002C203A" w:rsidRPr="00D03762">
        <w:rPr>
          <w:rFonts w:ascii="Palatino Linotype" w:hAnsi="Palatino Linotype" w:cs="Arial"/>
          <w:b/>
        </w:rPr>
        <w:t>Recurrente</w:t>
      </w:r>
      <w:r w:rsidR="00000739" w:rsidRPr="00D03762">
        <w:rPr>
          <w:rFonts w:ascii="Palatino Linotype" w:hAnsi="Palatino Linotype" w:cs="Arial"/>
          <w:b/>
        </w:rPr>
        <w:t xml:space="preserve"> </w:t>
      </w:r>
      <w:r w:rsidR="00D06012" w:rsidRPr="00D03762">
        <w:rPr>
          <w:rFonts w:ascii="Palatino Linotype" w:hAnsi="Palatino Linotype" w:cs="Arial"/>
        </w:rPr>
        <w:t>presentó a través del Sistema de Acceso a la Informació</w:t>
      </w:r>
      <w:r w:rsidR="007A1102" w:rsidRPr="00D03762">
        <w:rPr>
          <w:rFonts w:ascii="Palatino Linotype" w:hAnsi="Palatino Linotype" w:cs="Arial"/>
        </w:rPr>
        <w:t xml:space="preserve">n Mexiquense, en lo subsecuente el </w:t>
      </w:r>
      <w:r w:rsidR="00D06012" w:rsidRPr="00D03762">
        <w:rPr>
          <w:rFonts w:ascii="Palatino Linotype" w:hAnsi="Palatino Linotype" w:cs="Arial"/>
          <w:b/>
        </w:rPr>
        <w:t>SAIMEX</w:t>
      </w:r>
      <w:r w:rsidR="00D06012" w:rsidRPr="00D03762">
        <w:rPr>
          <w:rFonts w:ascii="Palatino Linotype" w:hAnsi="Palatino Linotype" w:cs="Arial"/>
        </w:rPr>
        <w:t xml:space="preserve"> ante </w:t>
      </w:r>
      <w:r w:rsidR="007A1102" w:rsidRPr="00D03762">
        <w:rPr>
          <w:rFonts w:ascii="Palatino Linotype" w:hAnsi="Palatino Linotype" w:cs="Arial"/>
        </w:rPr>
        <w:t xml:space="preserve">el </w:t>
      </w:r>
      <w:r w:rsidR="002C203A" w:rsidRPr="00D03762">
        <w:rPr>
          <w:rFonts w:ascii="Palatino Linotype" w:hAnsi="Palatino Linotype" w:cs="Arial"/>
          <w:b/>
        </w:rPr>
        <w:t>Sujeto Obligado</w:t>
      </w:r>
      <w:r w:rsidR="00D06012" w:rsidRPr="00D03762">
        <w:rPr>
          <w:rFonts w:ascii="Palatino Linotype" w:hAnsi="Palatino Linotype" w:cs="Arial"/>
        </w:rPr>
        <w:t>, la solicitud de acceso a la información pública, a la que se le asign</w:t>
      </w:r>
      <w:r w:rsidR="00E07049" w:rsidRPr="00D03762">
        <w:rPr>
          <w:rFonts w:ascii="Palatino Linotype" w:hAnsi="Palatino Linotype" w:cs="Arial"/>
        </w:rPr>
        <w:t xml:space="preserve">ó el </w:t>
      </w:r>
      <w:r w:rsidR="00D06012" w:rsidRPr="00D03762">
        <w:rPr>
          <w:rFonts w:ascii="Palatino Linotype" w:hAnsi="Palatino Linotype" w:cs="Arial"/>
        </w:rPr>
        <w:t xml:space="preserve">número </w:t>
      </w:r>
      <w:r w:rsidR="009B686D" w:rsidRPr="00D03762">
        <w:rPr>
          <w:rFonts w:ascii="Palatino Linotype" w:hAnsi="Palatino Linotype" w:cs="Arial"/>
          <w:b/>
        </w:rPr>
        <w:t>04464/INFOEM/IP/RR/2018</w:t>
      </w:r>
      <w:r w:rsidR="00E07049" w:rsidRPr="00D03762">
        <w:rPr>
          <w:rFonts w:ascii="Palatino Linotype" w:hAnsi="Palatino Linotype" w:cs="Arial"/>
          <w:b/>
        </w:rPr>
        <w:t xml:space="preserve">, </w:t>
      </w:r>
      <w:r w:rsidR="00D06012" w:rsidRPr="00D03762">
        <w:rPr>
          <w:rFonts w:ascii="Palatino Linotype" w:hAnsi="Palatino Linotype" w:cs="Arial"/>
        </w:rPr>
        <w:t xml:space="preserve">mediante la cual </w:t>
      </w:r>
      <w:r w:rsidR="00F077F3" w:rsidRPr="00D03762">
        <w:rPr>
          <w:rFonts w:ascii="Palatino Linotype" w:hAnsi="Palatino Linotype" w:cs="Arial"/>
        </w:rPr>
        <w:t>requirió</w:t>
      </w:r>
      <w:r w:rsidR="00E07049" w:rsidRPr="00D03762">
        <w:rPr>
          <w:rFonts w:ascii="Palatino Linotype" w:hAnsi="Palatino Linotype" w:cs="Arial"/>
        </w:rPr>
        <w:t xml:space="preserve"> </w:t>
      </w:r>
      <w:r w:rsidR="00EA1279" w:rsidRPr="00D03762">
        <w:rPr>
          <w:rFonts w:ascii="Palatino Linotype" w:hAnsi="Palatino Linotype" w:cs="Arial"/>
        </w:rPr>
        <w:t xml:space="preserve">la información </w:t>
      </w:r>
      <w:r w:rsidR="00D06012" w:rsidRPr="00D03762">
        <w:rPr>
          <w:rFonts w:ascii="Palatino Linotype" w:hAnsi="Palatino Linotype" w:cs="Arial"/>
        </w:rPr>
        <w:t xml:space="preserve">siguiente: </w:t>
      </w:r>
    </w:p>
    <w:p w:rsidR="00155944" w:rsidRPr="00D03762" w:rsidRDefault="00354DB7" w:rsidP="00D90138">
      <w:pPr>
        <w:ind w:left="851" w:right="900"/>
        <w:jc w:val="both"/>
        <w:rPr>
          <w:rFonts w:ascii="Palatino Linotype" w:hAnsi="Palatino Linotype" w:cs="Arial"/>
          <w:b/>
          <w:i/>
          <w:sz w:val="22"/>
          <w:szCs w:val="22"/>
        </w:rPr>
      </w:pPr>
      <w:r w:rsidRPr="00D03762">
        <w:rPr>
          <w:rFonts w:ascii="Palatino Linotype" w:hAnsi="Palatino Linotype" w:cs="Arial"/>
          <w:i/>
          <w:sz w:val="22"/>
          <w:szCs w:val="22"/>
          <w:lang w:eastAsia="es-MX"/>
        </w:rPr>
        <w:t>“</w:t>
      </w:r>
      <w:r w:rsidR="009B686D" w:rsidRPr="00D03762">
        <w:rPr>
          <w:rFonts w:ascii="Palatino Linotype" w:hAnsi="Palatino Linotype"/>
          <w:i/>
          <w:sz w:val="22"/>
          <w:szCs w:val="22"/>
        </w:rPr>
        <w:t xml:space="preserve">Solicito todas las facturas y comprobantes de gastos de la comisionada presidenta Zulema Martínez desde que asumió el cargo de presidenta hasta el día de la fecha de la presente solicitud estos comprobantes deben incluir todo (viajes nacionales, internacionales, comidas, hoteles, taxis, aviones, y todo lo que haya pagado a costa del </w:t>
      </w:r>
      <w:proofErr w:type="spellStart"/>
      <w:r w:rsidR="009B686D" w:rsidRPr="00D03762">
        <w:rPr>
          <w:rFonts w:ascii="Palatino Linotype" w:hAnsi="Palatino Linotype"/>
          <w:i/>
          <w:sz w:val="22"/>
          <w:szCs w:val="22"/>
        </w:rPr>
        <w:t>infoem</w:t>
      </w:r>
      <w:proofErr w:type="spellEnd"/>
      <w:r w:rsidR="009B686D" w:rsidRPr="00D03762">
        <w:rPr>
          <w:rFonts w:ascii="Palatino Linotype" w:hAnsi="Palatino Linotype"/>
          <w:i/>
          <w:sz w:val="22"/>
          <w:szCs w:val="22"/>
        </w:rPr>
        <w:t>)</w:t>
      </w:r>
      <w:proofErr w:type="gramStart"/>
      <w:r w:rsidR="009B686D" w:rsidRPr="00D03762">
        <w:rPr>
          <w:rFonts w:ascii="Palatino Linotype" w:hAnsi="Palatino Linotype"/>
          <w:i/>
          <w:sz w:val="22"/>
          <w:szCs w:val="22"/>
        </w:rPr>
        <w:t>.</w:t>
      </w:r>
      <w:r w:rsidR="00B055D0" w:rsidRPr="00D03762">
        <w:rPr>
          <w:rFonts w:ascii="Palatino Linotype" w:hAnsi="Palatino Linotype"/>
          <w:i/>
          <w:sz w:val="22"/>
          <w:szCs w:val="22"/>
        </w:rPr>
        <w:t>.</w:t>
      </w:r>
      <w:r w:rsidR="00C807EF" w:rsidRPr="00D03762">
        <w:rPr>
          <w:rFonts w:ascii="Palatino Linotype" w:hAnsi="Palatino Linotype" w:cs="Arial"/>
          <w:i/>
          <w:sz w:val="22"/>
          <w:szCs w:val="22"/>
          <w:lang w:eastAsia="es-MX"/>
        </w:rPr>
        <w:t>”</w:t>
      </w:r>
      <w:proofErr w:type="gramEnd"/>
      <w:r w:rsidR="00CA58A7" w:rsidRPr="00D03762">
        <w:rPr>
          <w:rFonts w:ascii="Palatino Linotype" w:hAnsi="Palatino Linotype" w:cs="Arial"/>
          <w:i/>
          <w:sz w:val="22"/>
          <w:szCs w:val="22"/>
          <w:lang w:eastAsia="es-MX"/>
        </w:rPr>
        <w:t xml:space="preserve"> </w:t>
      </w:r>
      <w:r w:rsidR="00227EE3" w:rsidRPr="00D03762">
        <w:rPr>
          <w:rFonts w:ascii="Palatino Linotype" w:hAnsi="Palatino Linotype" w:cs="Arial"/>
          <w:i/>
          <w:sz w:val="22"/>
          <w:szCs w:val="22"/>
          <w:lang w:eastAsia="es-MX"/>
        </w:rPr>
        <w:t>(</w:t>
      </w:r>
      <w:proofErr w:type="gramStart"/>
      <w:r w:rsidR="0078096A" w:rsidRPr="00D03762">
        <w:rPr>
          <w:rFonts w:ascii="Palatino Linotype" w:hAnsi="Palatino Linotype" w:cs="Arial"/>
          <w:i/>
          <w:sz w:val="22"/>
          <w:szCs w:val="22"/>
          <w:lang w:eastAsia="es-MX"/>
        </w:rPr>
        <w:t>sic</w:t>
      </w:r>
      <w:proofErr w:type="gramEnd"/>
      <w:r w:rsidR="0078096A" w:rsidRPr="00D03762">
        <w:rPr>
          <w:rFonts w:ascii="Palatino Linotype" w:hAnsi="Palatino Linotype" w:cs="Arial"/>
          <w:i/>
          <w:sz w:val="22"/>
          <w:szCs w:val="22"/>
          <w:lang w:eastAsia="es-MX"/>
        </w:rPr>
        <w:t>)</w:t>
      </w:r>
    </w:p>
    <w:p w:rsidR="00F004E5" w:rsidRPr="00D03762" w:rsidRDefault="0046074F" w:rsidP="008C25B1">
      <w:pPr>
        <w:tabs>
          <w:tab w:val="left" w:pos="5295"/>
        </w:tabs>
        <w:spacing w:before="240" w:after="240" w:line="360" w:lineRule="auto"/>
        <w:jc w:val="both"/>
        <w:rPr>
          <w:rFonts w:ascii="Palatino Linotype" w:hAnsi="Palatino Linotype" w:cs="Arial"/>
          <w:b/>
          <w:sz w:val="28"/>
          <w:szCs w:val="28"/>
        </w:rPr>
      </w:pPr>
      <w:r w:rsidRPr="0046074F">
        <w:rPr>
          <w:rFonts w:ascii="Palatino Linotype" w:hAnsi="Palatino Linotype" w:cs="Arial"/>
          <w:b/>
          <w:noProof/>
          <w:lang w:val="es-MX" w:eastAsia="es-MX"/>
        </w:rPr>
        <w:lastRenderedPageBreak/>
        <w:drawing>
          <wp:anchor distT="0" distB="0" distL="114300" distR="114300" simplePos="0" relativeHeight="251703296" behindDoc="1" locked="0" layoutInCell="1" allowOverlap="1" wp14:anchorId="02524A62" wp14:editId="29FC37F7">
            <wp:simplePos x="0" y="0"/>
            <wp:positionH relativeFrom="column">
              <wp:posOffset>-161925</wp:posOffset>
            </wp:positionH>
            <wp:positionV relativeFrom="paragraph">
              <wp:posOffset>-1323975</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04E5" w:rsidRPr="00D03762">
        <w:rPr>
          <w:rFonts w:ascii="Palatino Linotype" w:hAnsi="Palatino Linotype" w:cs="Arial"/>
          <w:b/>
        </w:rPr>
        <w:t>Modalidad de Entrega:</w:t>
      </w:r>
      <w:r w:rsidR="00D90138" w:rsidRPr="00D03762">
        <w:rPr>
          <w:rFonts w:ascii="Palatino Linotype" w:hAnsi="Palatino Linotype" w:cs="Arial"/>
        </w:rPr>
        <w:t xml:space="preserve"> </w:t>
      </w:r>
      <w:r w:rsidR="003919FD" w:rsidRPr="00D03762">
        <w:rPr>
          <w:rFonts w:ascii="Palatino Linotype" w:hAnsi="Palatino Linotype" w:cs="Arial"/>
        </w:rPr>
        <w:t>A través de</w:t>
      </w:r>
      <w:r w:rsidR="0016323E" w:rsidRPr="00D03762">
        <w:rPr>
          <w:rFonts w:ascii="Palatino Linotype" w:hAnsi="Palatino Linotype" w:cs="Arial"/>
        </w:rPr>
        <w:t xml:space="preserve"> SAIMEX</w:t>
      </w:r>
      <w:r w:rsidR="00F004E5" w:rsidRPr="00D03762">
        <w:rPr>
          <w:rFonts w:ascii="Palatino Linotype" w:hAnsi="Palatino Linotype" w:cs="Arial"/>
          <w:b/>
          <w:sz w:val="28"/>
          <w:szCs w:val="28"/>
        </w:rPr>
        <w:t>.</w:t>
      </w:r>
      <w:r w:rsidR="008C25B1" w:rsidRPr="00D03762">
        <w:rPr>
          <w:rFonts w:ascii="Palatino Linotype" w:hAnsi="Palatino Linotype" w:cs="Arial"/>
          <w:b/>
          <w:sz w:val="28"/>
          <w:szCs w:val="28"/>
        </w:rPr>
        <w:tab/>
      </w:r>
    </w:p>
    <w:p w:rsidR="0034743F" w:rsidRPr="00D03762" w:rsidRDefault="0046074F" w:rsidP="00EE43FE">
      <w:pPr>
        <w:spacing w:before="240" w:after="240" w:line="360" w:lineRule="auto"/>
        <w:jc w:val="both"/>
        <w:rPr>
          <w:rFonts w:ascii="Palatino Linotype" w:hAnsi="Palatino Linotype" w:cs="Arial"/>
          <w:szCs w:val="28"/>
        </w:rPr>
      </w:pPr>
      <w:r w:rsidRPr="0046074F">
        <w:rPr>
          <w:rFonts w:ascii="Palatino Linotype" w:hAnsi="Palatino Linotype" w:cs="Arial"/>
          <w:b/>
          <w:noProof/>
          <w:lang w:val="es-MX" w:eastAsia="es-MX"/>
        </w:rPr>
        <w:drawing>
          <wp:anchor distT="0" distB="0" distL="114300" distR="114300" simplePos="0" relativeHeight="251704320" behindDoc="1" locked="0" layoutInCell="1" allowOverlap="1" wp14:anchorId="54383C75" wp14:editId="0C744008">
            <wp:simplePos x="0" y="0"/>
            <wp:positionH relativeFrom="column">
              <wp:posOffset>875030</wp:posOffset>
            </wp:positionH>
            <wp:positionV relativeFrom="paragraph">
              <wp:posOffset>361950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816" w:rsidRPr="00D03762">
        <w:rPr>
          <w:rFonts w:ascii="Palatino Linotype" w:hAnsi="Palatino Linotype" w:cs="Arial"/>
          <w:szCs w:val="28"/>
        </w:rPr>
        <w:t>El</w:t>
      </w:r>
      <w:r w:rsidR="002A1CB3" w:rsidRPr="00D03762">
        <w:rPr>
          <w:rFonts w:ascii="Palatino Linotype" w:hAnsi="Palatino Linotype" w:cs="Arial"/>
          <w:szCs w:val="28"/>
        </w:rPr>
        <w:t xml:space="preserve"> </w:t>
      </w:r>
      <w:r w:rsidR="005B0909" w:rsidRPr="00D03762">
        <w:rPr>
          <w:rFonts w:ascii="Palatino Linotype" w:hAnsi="Palatino Linotype" w:cs="Arial"/>
          <w:b/>
          <w:szCs w:val="28"/>
        </w:rPr>
        <w:t>Recurrente</w:t>
      </w:r>
      <w:r w:rsidR="00B055D0" w:rsidRPr="00D03762">
        <w:rPr>
          <w:rFonts w:ascii="Palatino Linotype" w:hAnsi="Palatino Linotype" w:cs="Arial"/>
          <w:b/>
          <w:szCs w:val="28"/>
        </w:rPr>
        <w:t xml:space="preserve"> </w:t>
      </w:r>
      <w:r w:rsidR="00B055D0" w:rsidRPr="00D03762">
        <w:rPr>
          <w:rFonts w:ascii="Palatino Linotype" w:hAnsi="Palatino Linotype" w:cs="Arial"/>
          <w:szCs w:val="28"/>
        </w:rPr>
        <w:t>no</w:t>
      </w:r>
      <w:r w:rsidR="002A1CB3" w:rsidRPr="00D03762">
        <w:rPr>
          <w:rFonts w:ascii="Palatino Linotype" w:hAnsi="Palatino Linotype" w:cs="Arial"/>
          <w:szCs w:val="28"/>
        </w:rPr>
        <w:t xml:space="preserve"> adjuntó </w:t>
      </w:r>
      <w:r w:rsidR="00D20167" w:rsidRPr="00D03762">
        <w:rPr>
          <w:rFonts w:ascii="Palatino Linotype" w:hAnsi="Palatino Linotype" w:cs="Arial"/>
          <w:szCs w:val="28"/>
        </w:rPr>
        <w:t>archivo</w:t>
      </w:r>
      <w:r w:rsidR="00B055D0" w:rsidRPr="00D03762">
        <w:rPr>
          <w:rFonts w:ascii="Palatino Linotype" w:hAnsi="Palatino Linotype" w:cs="Arial"/>
          <w:szCs w:val="28"/>
        </w:rPr>
        <w:t>s</w:t>
      </w:r>
      <w:r w:rsidR="003534FB" w:rsidRPr="00D03762">
        <w:rPr>
          <w:rFonts w:ascii="Palatino Linotype" w:hAnsi="Palatino Linotype" w:cs="Arial"/>
          <w:szCs w:val="28"/>
        </w:rPr>
        <w:t>.</w:t>
      </w:r>
    </w:p>
    <w:p w:rsidR="0033352A" w:rsidRPr="00D03762" w:rsidRDefault="0033352A" w:rsidP="0033352A">
      <w:pPr>
        <w:spacing w:before="240" w:after="240" w:line="360" w:lineRule="auto"/>
        <w:jc w:val="both"/>
        <w:rPr>
          <w:rFonts w:ascii="Palatino Linotype" w:hAnsi="Palatino Linotype" w:cs="Arial"/>
          <w:b/>
        </w:rPr>
      </w:pPr>
      <w:r w:rsidRPr="00D03762">
        <w:rPr>
          <w:rFonts w:ascii="Palatino Linotype" w:hAnsi="Palatino Linotype" w:cs="Arial"/>
          <w:b/>
        </w:rPr>
        <w:t xml:space="preserve">Tercero. Prorroga. </w:t>
      </w:r>
      <w:r w:rsidRPr="00D03762">
        <w:rPr>
          <w:rFonts w:ascii="Palatino Linotype" w:hAnsi="Palatino Linotype" w:cs="Arial"/>
        </w:rPr>
        <w:t xml:space="preserve"> Con fecha 23 de octubre de dos mil dieciocho, </w:t>
      </w:r>
      <w:r w:rsidRPr="00D03762">
        <w:rPr>
          <w:rFonts w:ascii="Palatino Linotype" w:hAnsi="Palatino Linotype"/>
          <w:color w:val="000000"/>
        </w:rPr>
        <w:t xml:space="preserve">con fundamento en el artículo 163 de la Ley de Transparencia y Acceso a la Información Pública del Estado de México y Municipios, el Comité de Transparencia del Instituto de Transparencia, Acceso a la Información Pública y Protección de Datos Personales del Estado de México y Municipios, en sesión extraordinaria aprobó la ampliación de plazo para notificar la respuesta al solicitante, para tal efecto el SUEJTO OBLIGADO adjuntó archivo </w:t>
      </w:r>
      <w:r w:rsidRPr="00D03762">
        <w:rPr>
          <w:rFonts w:ascii="Palatino Linotype" w:hAnsi="Palatino Linotype"/>
          <w:b/>
          <w:i/>
          <w:color w:val="000000"/>
        </w:rPr>
        <w:t>.</w:t>
      </w:r>
      <w:proofErr w:type="spellStart"/>
      <w:r w:rsidRPr="00D03762">
        <w:rPr>
          <w:rFonts w:ascii="Palatino Linotype" w:hAnsi="Palatino Linotype"/>
          <w:b/>
          <w:i/>
          <w:color w:val="000000"/>
        </w:rPr>
        <w:t>pdf</w:t>
      </w:r>
      <w:proofErr w:type="spellEnd"/>
      <w:r w:rsidRPr="00D03762">
        <w:rPr>
          <w:rFonts w:ascii="Palatino Linotype" w:hAnsi="Palatino Linotype"/>
          <w:color w:val="000000"/>
        </w:rPr>
        <w:t xml:space="preserve"> que contiene el Acta de la Quincuagésima Octava Sesión Extraordinaria, celebrada el veintitrés de octubre del año dos mil dieciocho.</w:t>
      </w:r>
    </w:p>
    <w:p w:rsidR="0033352A" w:rsidRPr="00D03762" w:rsidRDefault="0033352A" w:rsidP="0008532C">
      <w:pPr>
        <w:spacing w:before="240" w:after="240" w:line="360" w:lineRule="auto"/>
        <w:jc w:val="both"/>
        <w:rPr>
          <w:rFonts w:ascii="Palatino Linotype" w:hAnsi="Palatino Linotype" w:cs="Arial"/>
          <w:b/>
        </w:rPr>
      </w:pPr>
    </w:p>
    <w:p w:rsidR="0008532C" w:rsidRPr="00D03762" w:rsidRDefault="0033352A" w:rsidP="0008532C">
      <w:pPr>
        <w:spacing w:before="240" w:after="240" w:line="360" w:lineRule="auto"/>
        <w:jc w:val="both"/>
        <w:rPr>
          <w:rFonts w:ascii="Palatino Linotype" w:hAnsi="Palatino Linotype" w:cs="Arial"/>
          <w:b/>
        </w:rPr>
      </w:pPr>
      <w:r w:rsidRPr="00D03762">
        <w:rPr>
          <w:rFonts w:ascii="Palatino Linotype" w:hAnsi="Palatino Linotype" w:cs="Arial"/>
          <w:b/>
        </w:rPr>
        <w:t>Tercero</w:t>
      </w:r>
      <w:r w:rsidR="0008532C" w:rsidRPr="00D03762">
        <w:rPr>
          <w:rFonts w:ascii="Palatino Linotype" w:hAnsi="Palatino Linotype" w:cs="Arial"/>
          <w:b/>
        </w:rPr>
        <w:t xml:space="preserve">. Respuesta. </w:t>
      </w:r>
      <w:r w:rsidR="0008532C" w:rsidRPr="00D03762">
        <w:rPr>
          <w:rFonts w:ascii="Palatino Linotype" w:hAnsi="Palatino Linotype" w:cs="Arial"/>
        </w:rPr>
        <w:t xml:space="preserve"> Con</w:t>
      </w:r>
      <w:r w:rsidR="0008532C" w:rsidRPr="00D03762">
        <w:rPr>
          <w:rFonts w:ascii="Palatino Linotype" w:hAnsi="Palatino Linotype"/>
        </w:rPr>
        <w:t xml:space="preserve"> fecha </w:t>
      </w:r>
      <w:r w:rsidRPr="00D03762">
        <w:rPr>
          <w:rFonts w:ascii="Palatino Linotype" w:hAnsi="Palatino Linotype"/>
          <w:b/>
        </w:rPr>
        <w:t>primero de noviembre</w:t>
      </w:r>
      <w:r w:rsidR="0008532C" w:rsidRPr="00D03762">
        <w:rPr>
          <w:rFonts w:ascii="Palatino Linotype" w:hAnsi="Palatino Linotype" w:cs="Arial"/>
          <w:b/>
          <w:szCs w:val="28"/>
        </w:rPr>
        <w:t xml:space="preserve"> de dos mil dieciocho</w:t>
      </w:r>
      <w:r w:rsidR="0008532C" w:rsidRPr="00D03762">
        <w:rPr>
          <w:rFonts w:ascii="Palatino Linotype" w:hAnsi="Palatino Linotype"/>
        </w:rPr>
        <w:t xml:space="preserve">, el </w:t>
      </w:r>
      <w:r w:rsidRPr="00D03762">
        <w:rPr>
          <w:rFonts w:ascii="Palatino Linotype" w:hAnsi="Palatino Linotype"/>
        </w:rPr>
        <w:t xml:space="preserve">SUJETO OBLIGADO </w:t>
      </w:r>
      <w:r w:rsidR="0008532C" w:rsidRPr="00D03762">
        <w:rPr>
          <w:rFonts w:ascii="Palatino Linotype" w:hAnsi="Palatino Linotype"/>
        </w:rPr>
        <w:t xml:space="preserve">envió su respuesta a la solicitud de acceso a la información a través del SAIMEX, sustancialmente en los términos siguientes:   </w:t>
      </w:r>
    </w:p>
    <w:p w:rsidR="0033352A" w:rsidRPr="00D03762" w:rsidRDefault="00A10677" w:rsidP="0033352A">
      <w:pPr>
        <w:ind w:left="851" w:right="900"/>
        <w:jc w:val="both"/>
        <w:rPr>
          <w:rFonts w:ascii="Palatino Linotype" w:hAnsi="Palatino Linotype" w:cs="Arial"/>
          <w:i/>
          <w:sz w:val="22"/>
          <w:szCs w:val="22"/>
        </w:rPr>
      </w:pPr>
      <w:r w:rsidRPr="00D03762">
        <w:rPr>
          <w:rFonts w:ascii="Palatino Linotype" w:hAnsi="Palatino Linotype" w:cs="Arial"/>
          <w:i/>
          <w:sz w:val="22"/>
          <w:szCs w:val="22"/>
        </w:rPr>
        <w:t>“</w:t>
      </w:r>
      <w:r w:rsidR="006649F4" w:rsidRPr="00D03762">
        <w:rPr>
          <w:rFonts w:ascii="Palatino Linotype" w:hAnsi="Palatino Linotype" w:cs="Arial"/>
          <w:i/>
          <w:sz w:val="22"/>
          <w:szCs w:val="22"/>
        </w:rPr>
        <w:t>…</w:t>
      </w:r>
      <w:r w:rsidR="0033352A" w:rsidRPr="00D0376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8532C" w:rsidRPr="00D03762" w:rsidRDefault="0033352A" w:rsidP="0033352A">
      <w:pPr>
        <w:ind w:left="851" w:right="900"/>
        <w:jc w:val="both"/>
        <w:rPr>
          <w:rFonts w:ascii="Palatino Linotype" w:hAnsi="Palatino Linotype" w:cs="Arial"/>
          <w:i/>
          <w:sz w:val="22"/>
          <w:szCs w:val="22"/>
        </w:rPr>
      </w:pPr>
      <w:r w:rsidRPr="00D03762">
        <w:rPr>
          <w:rFonts w:ascii="Palatino Linotype" w:hAnsi="Palatino Linotype" w:cs="Arial"/>
          <w:i/>
          <w:sz w:val="22"/>
          <w:szCs w:val="22"/>
        </w:rPr>
        <w:t xml:space="preserve">Con fundamento en el artículo 53 fracción II de la Ley de Transparencia y Acceso a la Información Pública del Estado de México y Municipios, se adjunta la respuesta a su solicitud de información pública. </w:t>
      </w:r>
      <w:r w:rsidR="0008532C" w:rsidRPr="00D03762">
        <w:rPr>
          <w:rFonts w:ascii="Palatino Linotype" w:hAnsi="Palatino Linotype" w:cs="Arial"/>
          <w:i/>
          <w:sz w:val="22"/>
          <w:szCs w:val="22"/>
        </w:rPr>
        <w:t>(</w:t>
      </w:r>
      <w:proofErr w:type="gramStart"/>
      <w:r w:rsidR="0008532C" w:rsidRPr="00D03762">
        <w:rPr>
          <w:rFonts w:ascii="Palatino Linotype" w:hAnsi="Palatino Linotype" w:cs="Arial"/>
          <w:i/>
          <w:sz w:val="22"/>
          <w:szCs w:val="22"/>
        </w:rPr>
        <w:t>sic</w:t>
      </w:r>
      <w:proofErr w:type="gramEnd"/>
      <w:r w:rsidR="0008532C" w:rsidRPr="00D03762">
        <w:rPr>
          <w:rFonts w:ascii="Palatino Linotype" w:hAnsi="Palatino Linotype" w:cs="Arial"/>
          <w:i/>
          <w:sz w:val="22"/>
          <w:szCs w:val="22"/>
        </w:rPr>
        <w:t>)</w:t>
      </w:r>
    </w:p>
    <w:p w:rsidR="0033352A" w:rsidRPr="00D03762" w:rsidRDefault="0033352A" w:rsidP="000E34AF">
      <w:pPr>
        <w:spacing w:before="240" w:after="240" w:line="360" w:lineRule="auto"/>
        <w:ind w:right="49"/>
        <w:jc w:val="both"/>
        <w:rPr>
          <w:rFonts w:ascii="Palatino Linotype" w:hAnsi="Palatino Linotype" w:cs="Arial"/>
        </w:rPr>
      </w:pPr>
    </w:p>
    <w:p w:rsidR="0033352A" w:rsidRPr="00D03762" w:rsidRDefault="0008532C" w:rsidP="00822B78">
      <w:pPr>
        <w:spacing w:before="240" w:after="240" w:line="360" w:lineRule="auto"/>
        <w:ind w:right="49"/>
        <w:jc w:val="both"/>
        <w:rPr>
          <w:rFonts w:ascii="Palatino Linotype" w:hAnsi="Palatino Linotype" w:cs="Arial"/>
        </w:rPr>
      </w:pPr>
      <w:r w:rsidRPr="00D03762">
        <w:rPr>
          <w:rFonts w:ascii="Palatino Linotype" w:hAnsi="Palatino Linotype" w:cs="Arial"/>
        </w:rPr>
        <w:lastRenderedPageBreak/>
        <w:t xml:space="preserve">El </w:t>
      </w:r>
      <w:r w:rsidRPr="00D03762">
        <w:rPr>
          <w:rFonts w:ascii="Palatino Linotype" w:hAnsi="Palatino Linotype" w:cs="Arial"/>
          <w:b/>
        </w:rPr>
        <w:t>Sujeto Obligado</w:t>
      </w:r>
      <w:r w:rsidRPr="00D03762">
        <w:rPr>
          <w:rFonts w:ascii="Palatino Linotype" w:hAnsi="Palatino Linotype" w:cs="Arial"/>
        </w:rPr>
        <w:t xml:space="preserve"> adjuntó</w:t>
      </w:r>
      <w:r w:rsidR="00733C9F" w:rsidRPr="00D03762">
        <w:rPr>
          <w:rFonts w:ascii="Palatino Linotype" w:hAnsi="Palatino Linotype" w:cs="Arial"/>
        </w:rPr>
        <w:t xml:space="preserve"> </w:t>
      </w:r>
      <w:r w:rsidR="00B055D0" w:rsidRPr="00D03762">
        <w:rPr>
          <w:rFonts w:ascii="Palatino Linotype" w:hAnsi="Palatino Linotype" w:cs="Arial"/>
        </w:rPr>
        <w:t>e</w:t>
      </w:r>
      <w:r w:rsidRPr="00D03762">
        <w:rPr>
          <w:rFonts w:ascii="Palatino Linotype" w:hAnsi="Palatino Linotype" w:cs="Arial"/>
        </w:rPr>
        <w:t>l archivo</w:t>
      </w:r>
      <w:r w:rsidR="00A52AC3" w:rsidRPr="00D03762">
        <w:rPr>
          <w:rFonts w:ascii="Palatino Linotype" w:hAnsi="Palatino Linotype" w:cs="Arial"/>
        </w:rPr>
        <w:t xml:space="preserve"> </w:t>
      </w:r>
      <w:r w:rsidR="005F44F4" w:rsidRPr="00D03762">
        <w:rPr>
          <w:rFonts w:ascii="Palatino Linotype" w:hAnsi="Palatino Linotype" w:cs="Arial"/>
        </w:rPr>
        <w:t>“</w:t>
      </w:r>
      <w:r w:rsidR="0033352A" w:rsidRPr="00D03762">
        <w:rPr>
          <w:rFonts w:ascii="Palatino Linotype" w:hAnsi="Palatino Linotype" w:cs="Arial"/>
          <w:i/>
        </w:rPr>
        <w:t>RESPUESTA 910-2018.rar</w:t>
      </w:r>
      <w:r w:rsidR="005F44F4" w:rsidRPr="00D03762">
        <w:rPr>
          <w:rFonts w:ascii="Palatino Linotype" w:hAnsi="Palatino Linotype" w:cs="Arial"/>
        </w:rPr>
        <w:t>”</w:t>
      </w:r>
      <w:r w:rsidR="00311203" w:rsidRPr="00D03762">
        <w:rPr>
          <w:rFonts w:ascii="Palatino Linotype" w:hAnsi="Palatino Linotype" w:cs="Arial"/>
        </w:rPr>
        <w:t>,</w:t>
      </w:r>
      <w:r w:rsidR="00BE5191" w:rsidRPr="00D03762">
        <w:rPr>
          <w:rFonts w:ascii="Palatino Linotype" w:hAnsi="Palatino Linotype" w:cs="Arial"/>
        </w:rPr>
        <w:t xml:space="preserve"> </w:t>
      </w:r>
      <w:r w:rsidR="00A52AC3" w:rsidRPr="00D03762">
        <w:rPr>
          <w:rFonts w:ascii="Palatino Linotype" w:hAnsi="Palatino Linotype" w:cs="Arial"/>
        </w:rPr>
        <w:t>e</w:t>
      </w:r>
      <w:r w:rsidR="0033352A" w:rsidRPr="00D03762">
        <w:rPr>
          <w:rFonts w:ascii="Palatino Linotype" w:hAnsi="Palatino Linotype" w:cs="Arial"/>
        </w:rPr>
        <w:t>n atención a la solicitud de información registrada con el folio número 00910/INFOEM/IP/2018, que realizó el dos de octubre del año dos mil dieciocho, a través del Sistema de Acceso a la I</w:t>
      </w:r>
      <w:r w:rsidR="00A52AC3" w:rsidRPr="00D03762">
        <w:rPr>
          <w:rFonts w:ascii="Palatino Linotype" w:hAnsi="Palatino Linotype" w:cs="Arial"/>
        </w:rPr>
        <w:t xml:space="preserve">nformación Mexiquense (SAIMEX), entregando al particular </w:t>
      </w:r>
      <w:r w:rsidR="0033352A" w:rsidRPr="00D03762">
        <w:rPr>
          <w:rFonts w:ascii="Palatino Linotype" w:hAnsi="Palatino Linotype" w:cs="Arial"/>
        </w:rPr>
        <w:t xml:space="preserve">los anexos emitidos por el Servidor Público </w:t>
      </w:r>
      <w:r w:rsidR="00A52AC3" w:rsidRPr="00D03762">
        <w:rPr>
          <w:rFonts w:ascii="Palatino Linotype" w:hAnsi="Palatino Linotype" w:cs="Arial"/>
        </w:rPr>
        <w:t>Habilitado</w:t>
      </w:r>
      <w:r w:rsidR="0033352A" w:rsidRPr="00D03762">
        <w:rPr>
          <w:rFonts w:ascii="Palatino Linotype" w:hAnsi="Palatino Linotype" w:cs="Arial"/>
        </w:rPr>
        <w:t xml:space="preserve"> de la Dirección de Administraci</w:t>
      </w:r>
      <w:r w:rsidR="00A52AC3" w:rsidRPr="00D03762">
        <w:rPr>
          <w:rFonts w:ascii="Palatino Linotype" w:hAnsi="Palatino Linotype" w:cs="Arial"/>
        </w:rPr>
        <w:t>ón y Finanzas, de igual manera</w:t>
      </w:r>
      <w:r w:rsidR="0033352A" w:rsidRPr="00D03762">
        <w:rPr>
          <w:rFonts w:ascii="Palatino Linotype" w:hAnsi="Palatino Linotype" w:cs="Arial"/>
        </w:rPr>
        <w:t>, copia digitalizada en formato</w:t>
      </w:r>
      <w:r w:rsidR="0033352A" w:rsidRPr="00D03762">
        <w:rPr>
          <w:rFonts w:ascii="Palatino Linotype" w:hAnsi="Palatino Linotype" w:cs="Arial"/>
        </w:rPr>
        <w:tab/>
        <w:t>el Acta de la Sexagésima Segunda Sesión Extraordinaria del Comité de Transparencia del Instituto de fecha tr</w:t>
      </w:r>
      <w:r w:rsidR="00A52AC3" w:rsidRPr="00D03762">
        <w:rPr>
          <w:rFonts w:ascii="Palatino Linotype" w:hAnsi="Palatino Linotype" w:cs="Arial"/>
        </w:rPr>
        <w:t>einta y uno de octubre de 2018.</w:t>
      </w:r>
    </w:p>
    <w:p w:rsidR="0033352A" w:rsidRPr="00D03762" w:rsidRDefault="0033352A" w:rsidP="00822B78">
      <w:pPr>
        <w:spacing w:before="240" w:after="240" w:line="360" w:lineRule="auto"/>
        <w:ind w:right="49"/>
        <w:jc w:val="both"/>
        <w:rPr>
          <w:rFonts w:ascii="Palatino Linotype" w:hAnsi="Palatino Linotype" w:cs="Arial"/>
        </w:rPr>
      </w:pPr>
    </w:p>
    <w:p w:rsidR="00362417" w:rsidRPr="00D03762" w:rsidRDefault="00A52AC3" w:rsidP="00112434">
      <w:pPr>
        <w:spacing w:before="240" w:after="240" w:line="360" w:lineRule="auto"/>
        <w:ind w:right="49"/>
        <w:jc w:val="both"/>
        <w:rPr>
          <w:rFonts w:ascii="Palatino Linotype" w:hAnsi="Palatino Linotype" w:cs="Arial"/>
        </w:rPr>
      </w:pPr>
      <w:r w:rsidRPr="00D03762">
        <w:rPr>
          <w:rFonts w:ascii="Palatino Linotype" w:hAnsi="Palatino Linotype" w:cs="Arial"/>
          <w:b/>
          <w:szCs w:val="28"/>
        </w:rPr>
        <w:t>Cuarto</w:t>
      </w:r>
      <w:r w:rsidR="009F7616" w:rsidRPr="00D03762">
        <w:rPr>
          <w:rFonts w:ascii="Palatino Linotype" w:hAnsi="Palatino Linotype" w:cs="Arial"/>
          <w:b/>
          <w:szCs w:val="28"/>
        </w:rPr>
        <w:t xml:space="preserve">. </w:t>
      </w:r>
      <w:r w:rsidR="00122C3F" w:rsidRPr="00D03762">
        <w:rPr>
          <w:rFonts w:ascii="Palatino Linotype" w:hAnsi="Palatino Linotype" w:cs="Arial"/>
          <w:b/>
          <w:szCs w:val="28"/>
        </w:rPr>
        <w:t>Interposición del recurso de revisión</w:t>
      </w:r>
      <w:r w:rsidR="009F7616" w:rsidRPr="00D03762">
        <w:rPr>
          <w:rFonts w:ascii="Palatino Linotype" w:hAnsi="Palatino Linotype" w:cs="Arial"/>
          <w:b/>
          <w:szCs w:val="28"/>
        </w:rPr>
        <w:t>.</w:t>
      </w:r>
      <w:r w:rsidR="00362417" w:rsidRPr="00D03762">
        <w:rPr>
          <w:rFonts w:ascii="Palatino Linotype" w:hAnsi="Palatino Linotype" w:cs="Arial"/>
          <w:b/>
        </w:rPr>
        <w:t xml:space="preserve"> </w:t>
      </w:r>
      <w:r w:rsidR="00993A3C" w:rsidRPr="00D03762">
        <w:rPr>
          <w:rFonts w:ascii="Palatino Linotype" w:hAnsi="Palatino Linotype" w:cs="Arial"/>
        </w:rPr>
        <w:t xml:space="preserve">Inconforme con los términos de la respuesta emitida </w:t>
      </w:r>
      <w:r w:rsidR="009A1B0C" w:rsidRPr="00D03762">
        <w:rPr>
          <w:rFonts w:ascii="Palatino Linotype" w:hAnsi="Palatino Linotype" w:cs="Arial"/>
        </w:rPr>
        <w:t xml:space="preserve">por parte del Sujeto Obligado, </w:t>
      </w:r>
      <w:r w:rsidR="00993A3C" w:rsidRPr="00D03762">
        <w:rPr>
          <w:rFonts w:ascii="Palatino Linotype" w:hAnsi="Palatino Linotype" w:cs="Arial"/>
        </w:rPr>
        <w:t xml:space="preserve">el </w:t>
      </w:r>
      <w:r w:rsidR="00D20167" w:rsidRPr="00D03762">
        <w:rPr>
          <w:rFonts w:ascii="Palatino Linotype" w:hAnsi="Palatino Linotype" w:cs="Arial"/>
          <w:b/>
        </w:rPr>
        <w:t>veinti</w:t>
      </w:r>
      <w:r w:rsidR="00515606" w:rsidRPr="00D03762">
        <w:rPr>
          <w:rFonts w:ascii="Palatino Linotype" w:hAnsi="Palatino Linotype" w:cs="Arial"/>
          <w:b/>
        </w:rPr>
        <w:t>uno de septiembre</w:t>
      </w:r>
      <w:r w:rsidR="00975733" w:rsidRPr="00D03762">
        <w:rPr>
          <w:rFonts w:ascii="Palatino Linotype" w:hAnsi="Palatino Linotype" w:cs="Arial"/>
          <w:b/>
        </w:rPr>
        <w:t xml:space="preserve"> </w:t>
      </w:r>
      <w:r w:rsidR="00993A3C" w:rsidRPr="00D03762">
        <w:rPr>
          <w:rFonts w:ascii="Palatino Linotype" w:hAnsi="Palatino Linotype" w:cs="Arial"/>
          <w:b/>
        </w:rPr>
        <w:t>de dos mil dieciocho</w:t>
      </w:r>
      <w:r w:rsidR="00993A3C" w:rsidRPr="00D03762">
        <w:rPr>
          <w:rFonts w:ascii="Palatino Linotype" w:hAnsi="Palatino Linotype" w:cs="Arial"/>
        </w:rPr>
        <w:t xml:space="preserve"> </w:t>
      </w:r>
      <w:r w:rsidR="00D20167" w:rsidRPr="00D03762">
        <w:rPr>
          <w:rFonts w:ascii="Palatino Linotype" w:hAnsi="Palatino Linotype" w:cs="Arial"/>
        </w:rPr>
        <w:t>el</w:t>
      </w:r>
      <w:r w:rsidR="00362417" w:rsidRPr="00D03762">
        <w:rPr>
          <w:rFonts w:ascii="Palatino Linotype" w:hAnsi="Palatino Linotype" w:cs="Arial"/>
        </w:rPr>
        <w:t xml:space="preserve"> Recurrente interpuso el recurso de revisión a través del </w:t>
      </w:r>
      <w:r w:rsidR="00362417" w:rsidRPr="00D03762">
        <w:rPr>
          <w:rFonts w:ascii="Palatino Linotype" w:hAnsi="Palatino Linotype" w:cs="Arial"/>
          <w:b/>
        </w:rPr>
        <w:t xml:space="preserve">SAIMEX, </w:t>
      </w:r>
      <w:r w:rsidR="00362417" w:rsidRPr="00D03762">
        <w:rPr>
          <w:rFonts w:ascii="Palatino Linotype" w:hAnsi="Palatino Linotype" w:cs="Arial"/>
        </w:rPr>
        <w:t xml:space="preserve"> en donde se manifestó de la siguiente manera:</w:t>
      </w:r>
    </w:p>
    <w:p w:rsidR="00335DA7" w:rsidRPr="00D03762" w:rsidRDefault="00623511" w:rsidP="0088137A">
      <w:pPr>
        <w:spacing w:line="360" w:lineRule="auto"/>
        <w:jc w:val="both"/>
        <w:rPr>
          <w:rFonts w:ascii="Palatino Linotype" w:hAnsi="Palatino Linotype" w:cs="Arial"/>
          <w:b/>
        </w:rPr>
      </w:pPr>
      <w:r w:rsidRPr="00D03762">
        <w:rPr>
          <w:rFonts w:ascii="Palatino Linotype" w:hAnsi="Palatino Linotype" w:cs="Arial"/>
          <w:b/>
        </w:rPr>
        <w:t>A</w:t>
      </w:r>
      <w:r w:rsidR="00335DA7" w:rsidRPr="00D03762">
        <w:rPr>
          <w:rFonts w:ascii="Palatino Linotype" w:hAnsi="Palatino Linotype" w:cs="Arial"/>
          <w:b/>
        </w:rPr>
        <w:t>cto impugnado</w:t>
      </w:r>
      <w:r w:rsidR="00E71314" w:rsidRPr="00D03762">
        <w:rPr>
          <w:rFonts w:ascii="Palatino Linotype" w:hAnsi="Palatino Linotype" w:cs="Arial"/>
          <w:b/>
        </w:rPr>
        <w:t xml:space="preserve">: </w:t>
      </w:r>
    </w:p>
    <w:p w:rsidR="00BB36C1" w:rsidRPr="00D03762" w:rsidRDefault="00BB36C1" w:rsidP="0088137A">
      <w:pPr>
        <w:spacing w:line="360" w:lineRule="auto"/>
        <w:ind w:left="851" w:right="900"/>
        <w:jc w:val="both"/>
        <w:rPr>
          <w:rFonts w:ascii="Palatino Linotype" w:hAnsi="Palatino Linotype" w:cs="Arial"/>
          <w:i/>
          <w:sz w:val="2"/>
          <w:szCs w:val="22"/>
          <w:lang w:eastAsia="es-MX"/>
        </w:rPr>
      </w:pPr>
    </w:p>
    <w:p w:rsidR="00297161" w:rsidRPr="00D03762" w:rsidRDefault="00297161" w:rsidP="003919FD">
      <w:pPr>
        <w:ind w:left="851" w:right="900"/>
        <w:jc w:val="both"/>
        <w:rPr>
          <w:rFonts w:ascii="Palatino Linotype" w:hAnsi="Palatino Linotype"/>
          <w:i/>
          <w:lang w:val="es-MX" w:eastAsia="es-MX"/>
        </w:rPr>
      </w:pPr>
      <w:r w:rsidRPr="00D03762">
        <w:rPr>
          <w:rFonts w:ascii="Palatino Linotype" w:hAnsi="Palatino Linotype" w:cs="Arial"/>
          <w:i/>
          <w:lang w:eastAsia="es-MX"/>
        </w:rPr>
        <w:t>“</w:t>
      </w:r>
      <w:r w:rsidR="00A52AC3" w:rsidRPr="00D03762">
        <w:rPr>
          <w:rFonts w:ascii="Palatino Linotype" w:hAnsi="Palatino Linotype" w:cs="Arial"/>
          <w:i/>
          <w:lang w:eastAsia="es-MX"/>
        </w:rPr>
        <w:t xml:space="preserve">Documentos ilegibles </w:t>
      </w:r>
      <w:r w:rsidR="00C35B78" w:rsidRPr="00D03762">
        <w:rPr>
          <w:rFonts w:ascii="Palatino Linotype" w:hAnsi="Palatino Linotype" w:cs="Arial"/>
          <w:i/>
          <w:lang w:eastAsia="es-MX"/>
        </w:rPr>
        <w:t>(</w:t>
      </w:r>
      <w:r w:rsidR="00B63D2E" w:rsidRPr="00D03762">
        <w:rPr>
          <w:rFonts w:ascii="Palatino Linotype" w:hAnsi="Palatino Linotype" w:cs="Arial"/>
          <w:i/>
          <w:lang w:eastAsia="es-MX"/>
        </w:rPr>
        <w:t>s</w:t>
      </w:r>
      <w:r w:rsidR="00754AFA" w:rsidRPr="00D03762">
        <w:rPr>
          <w:rFonts w:ascii="Palatino Linotype" w:hAnsi="Palatino Linotype" w:cs="Arial"/>
          <w:i/>
          <w:lang w:eastAsia="es-MX"/>
        </w:rPr>
        <w:t>ic)</w:t>
      </w:r>
    </w:p>
    <w:p w:rsidR="00B63D2E" w:rsidRPr="00D03762" w:rsidRDefault="00B63D2E" w:rsidP="0088137A">
      <w:pPr>
        <w:spacing w:line="360" w:lineRule="auto"/>
        <w:jc w:val="both"/>
        <w:rPr>
          <w:rFonts w:ascii="Palatino Linotype" w:hAnsi="Palatino Linotype" w:cs="Arial"/>
          <w:b/>
        </w:rPr>
      </w:pPr>
    </w:p>
    <w:p w:rsidR="000C096A" w:rsidRPr="00D03762" w:rsidRDefault="001F1E4F" w:rsidP="0088137A">
      <w:pPr>
        <w:spacing w:line="360" w:lineRule="auto"/>
        <w:jc w:val="both"/>
        <w:rPr>
          <w:rFonts w:ascii="Palatino Linotype" w:hAnsi="Palatino Linotype" w:cs="Arial"/>
        </w:rPr>
      </w:pPr>
      <w:r w:rsidRPr="00D03762">
        <w:rPr>
          <w:rFonts w:ascii="Palatino Linotype" w:hAnsi="Palatino Linotype" w:cs="Arial"/>
          <w:b/>
        </w:rPr>
        <w:t xml:space="preserve">Y </w:t>
      </w:r>
      <w:r w:rsidR="0083770F" w:rsidRPr="00D03762">
        <w:rPr>
          <w:rFonts w:ascii="Palatino Linotype" w:hAnsi="Palatino Linotype" w:cs="Arial"/>
          <w:b/>
        </w:rPr>
        <w:t xml:space="preserve"> </w:t>
      </w:r>
      <w:r w:rsidRPr="00D03762">
        <w:rPr>
          <w:rFonts w:ascii="Palatino Linotype" w:hAnsi="Palatino Linotype" w:cs="Arial"/>
          <w:b/>
        </w:rPr>
        <w:t>R</w:t>
      </w:r>
      <w:r w:rsidR="0054779A" w:rsidRPr="00D03762">
        <w:rPr>
          <w:rFonts w:ascii="Palatino Linotype" w:hAnsi="Palatino Linotype" w:cs="Arial"/>
          <w:b/>
        </w:rPr>
        <w:t>azones o motivos de inconformidad</w:t>
      </w:r>
      <w:r w:rsidR="0083770F" w:rsidRPr="00D03762">
        <w:rPr>
          <w:rFonts w:ascii="Palatino Linotype" w:hAnsi="Palatino Linotype" w:cs="Arial"/>
        </w:rPr>
        <w:t>:</w:t>
      </w:r>
    </w:p>
    <w:p w:rsidR="00297161" w:rsidRPr="00D03762" w:rsidRDefault="001F1E4F" w:rsidP="003919FD">
      <w:pPr>
        <w:ind w:left="851" w:right="900"/>
        <w:jc w:val="both"/>
        <w:rPr>
          <w:rFonts w:ascii="Palatino Linotype" w:hAnsi="Palatino Linotype"/>
          <w:i/>
          <w:lang w:val="es-MX" w:eastAsia="es-MX"/>
        </w:rPr>
      </w:pPr>
      <w:r w:rsidRPr="00D03762">
        <w:rPr>
          <w:rFonts w:ascii="Palatino Linotype" w:hAnsi="Palatino Linotype" w:cs="Arial"/>
          <w:i/>
          <w:lang w:eastAsia="es-MX"/>
        </w:rPr>
        <w:t xml:space="preserve"> </w:t>
      </w:r>
      <w:r w:rsidR="00297161" w:rsidRPr="00D03762">
        <w:rPr>
          <w:rFonts w:ascii="Palatino Linotype" w:hAnsi="Palatino Linotype" w:cs="Arial"/>
          <w:i/>
          <w:lang w:eastAsia="es-MX"/>
        </w:rPr>
        <w:t>“</w:t>
      </w:r>
      <w:r w:rsidR="00A52AC3" w:rsidRPr="00D03762">
        <w:rPr>
          <w:rFonts w:ascii="Palatino Linotype" w:hAnsi="Palatino Linotype"/>
          <w:i/>
          <w:lang w:val="es-MX" w:eastAsia="es-MX"/>
        </w:rPr>
        <w:t xml:space="preserve">Interpongo recurso de revisión toda vez que parte de la información que se entregó es ilegible, tal como se muestra en el documento anexo al presente medio de impugnación. </w:t>
      </w:r>
      <w:proofErr w:type="gramStart"/>
      <w:r w:rsidR="00A52AC3" w:rsidRPr="00D03762">
        <w:rPr>
          <w:rFonts w:ascii="Palatino Linotype" w:hAnsi="Palatino Linotype"/>
          <w:i/>
          <w:lang w:val="es-MX" w:eastAsia="es-MX"/>
        </w:rPr>
        <w:t>ejemplo</w:t>
      </w:r>
      <w:proofErr w:type="gramEnd"/>
      <w:r w:rsidR="00A52AC3" w:rsidRPr="00D03762">
        <w:rPr>
          <w:rFonts w:ascii="Palatino Linotype" w:hAnsi="Palatino Linotype"/>
          <w:i/>
          <w:lang w:val="es-MX" w:eastAsia="es-MX"/>
        </w:rPr>
        <w:t xml:space="preserve"> de documentos ilegibles anexo. </w:t>
      </w:r>
      <w:r w:rsidR="00B63D2E" w:rsidRPr="00D03762">
        <w:rPr>
          <w:rFonts w:ascii="Palatino Linotype" w:hAnsi="Palatino Linotype" w:cs="Arial"/>
          <w:i/>
          <w:lang w:eastAsia="es-MX"/>
        </w:rPr>
        <w:t>(</w:t>
      </w:r>
      <w:proofErr w:type="gramStart"/>
      <w:r w:rsidR="00B63D2E" w:rsidRPr="00D03762">
        <w:rPr>
          <w:rFonts w:ascii="Palatino Linotype" w:hAnsi="Palatino Linotype" w:cs="Arial"/>
          <w:i/>
          <w:lang w:eastAsia="es-MX"/>
        </w:rPr>
        <w:t>s</w:t>
      </w:r>
      <w:r w:rsidR="00D425F6" w:rsidRPr="00D03762">
        <w:rPr>
          <w:rFonts w:ascii="Palatino Linotype" w:hAnsi="Palatino Linotype" w:cs="Arial"/>
          <w:i/>
          <w:lang w:eastAsia="es-MX"/>
        </w:rPr>
        <w:t>ic</w:t>
      </w:r>
      <w:proofErr w:type="gramEnd"/>
      <w:r w:rsidR="00D425F6" w:rsidRPr="00D03762">
        <w:rPr>
          <w:rFonts w:ascii="Palatino Linotype" w:hAnsi="Palatino Linotype" w:cs="Arial"/>
          <w:i/>
          <w:lang w:eastAsia="es-MX"/>
        </w:rPr>
        <w:t>)</w:t>
      </w:r>
    </w:p>
    <w:p w:rsidR="008F4063" w:rsidRPr="00D03762" w:rsidRDefault="0046074F" w:rsidP="003375C9">
      <w:pPr>
        <w:spacing w:before="240" w:after="240" w:line="360" w:lineRule="auto"/>
        <w:ind w:right="51"/>
        <w:jc w:val="both"/>
        <w:rPr>
          <w:rFonts w:ascii="Palatino Linotype" w:hAnsi="Palatino Linotype" w:cs="Arial"/>
          <w:lang w:eastAsia="es-MX"/>
        </w:rPr>
      </w:pPr>
      <w:r w:rsidRPr="0046074F">
        <w:rPr>
          <w:rFonts w:ascii="Palatino Linotype" w:hAnsi="Palatino Linotype" w:cs="Arial"/>
          <w:noProof/>
          <w:lang w:val="es-MX" w:eastAsia="es-MX"/>
        </w:rPr>
        <w:lastRenderedPageBreak/>
        <w:drawing>
          <wp:anchor distT="0" distB="0" distL="114300" distR="114300" simplePos="0" relativeHeight="251706368" behindDoc="1" locked="0" layoutInCell="1" allowOverlap="1" wp14:anchorId="68AFA6D9" wp14:editId="35A0C7CC">
            <wp:simplePos x="0" y="0"/>
            <wp:positionH relativeFrom="column">
              <wp:posOffset>-114300</wp:posOffset>
            </wp:positionH>
            <wp:positionV relativeFrom="paragraph">
              <wp:posOffset>-1257300</wp:posOffset>
            </wp:positionV>
            <wp:extent cx="1695450" cy="10287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4AFA" w:rsidRPr="00D03762">
        <w:rPr>
          <w:rFonts w:ascii="Palatino Linotype" w:hAnsi="Palatino Linotype" w:cs="Arial"/>
          <w:b/>
          <w:lang w:eastAsia="es-MX"/>
        </w:rPr>
        <w:t xml:space="preserve">Anexos: </w:t>
      </w:r>
      <w:r w:rsidR="00D20167" w:rsidRPr="00D03762">
        <w:rPr>
          <w:rFonts w:ascii="Palatino Linotype" w:hAnsi="Palatino Linotype" w:cs="Arial"/>
          <w:lang w:eastAsia="es-MX"/>
        </w:rPr>
        <w:t>El</w:t>
      </w:r>
      <w:r w:rsidR="00E51D4C" w:rsidRPr="00D03762">
        <w:rPr>
          <w:rFonts w:ascii="Palatino Linotype" w:hAnsi="Palatino Linotype" w:cs="Arial"/>
          <w:lang w:eastAsia="es-MX"/>
        </w:rPr>
        <w:t xml:space="preserve"> Recurrente</w:t>
      </w:r>
      <w:r w:rsidR="00501EC4" w:rsidRPr="00D03762">
        <w:rPr>
          <w:rFonts w:ascii="Palatino Linotype" w:hAnsi="Palatino Linotype" w:cs="Arial"/>
          <w:lang w:eastAsia="es-MX"/>
        </w:rPr>
        <w:t xml:space="preserve"> </w:t>
      </w:r>
      <w:r w:rsidR="00C97118" w:rsidRPr="00D03762">
        <w:rPr>
          <w:rFonts w:ascii="Palatino Linotype" w:hAnsi="Palatino Linotype" w:cs="Arial"/>
          <w:lang w:eastAsia="es-MX"/>
        </w:rPr>
        <w:t xml:space="preserve"> </w:t>
      </w:r>
      <w:r w:rsidR="002C7087" w:rsidRPr="00D03762">
        <w:rPr>
          <w:rFonts w:ascii="Palatino Linotype" w:hAnsi="Palatino Linotype" w:cs="Arial"/>
          <w:lang w:eastAsia="es-MX"/>
        </w:rPr>
        <w:t>adjuntó</w:t>
      </w:r>
      <w:r w:rsidR="00A52AC3" w:rsidRPr="00D03762">
        <w:rPr>
          <w:rFonts w:ascii="Palatino Linotype" w:hAnsi="Palatino Linotype" w:cs="Arial"/>
          <w:lang w:eastAsia="es-MX"/>
        </w:rPr>
        <w:t xml:space="preserve"> el archivo </w:t>
      </w:r>
      <w:r w:rsidR="00A52AC3" w:rsidRPr="00D03762">
        <w:rPr>
          <w:rFonts w:ascii="Palatino Linotype" w:hAnsi="Palatino Linotype" w:cs="Arial"/>
          <w:b/>
          <w:i/>
          <w:lang w:eastAsia="es-MX"/>
        </w:rPr>
        <w:t>“INFORMACIÓN ILEGIBLE POR PONER ALGUNOS EJEMPLOS.docx”¸</w:t>
      </w:r>
      <w:r w:rsidR="00A52AC3" w:rsidRPr="00D03762">
        <w:rPr>
          <w:rFonts w:ascii="Palatino Linotype" w:hAnsi="Palatino Linotype" w:cs="Arial"/>
          <w:lang w:eastAsia="es-MX"/>
        </w:rPr>
        <w:t xml:space="preserve"> de cuyo contenido se obtiene: </w:t>
      </w:r>
    </w:p>
    <w:p w:rsidR="00A52AC3" w:rsidRPr="00D03762" w:rsidRDefault="0046074F" w:rsidP="003375C9">
      <w:pPr>
        <w:spacing w:before="240" w:after="240" w:line="360" w:lineRule="auto"/>
        <w:ind w:right="51"/>
        <w:jc w:val="both"/>
        <w:rPr>
          <w:rFonts w:ascii="Palatino Linotype" w:eastAsiaTheme="minorEastAsia" w:hAnsi="Palatino Linotype" w:cs="Calibri"/>
          <w:sz w:val="22"/>
          <w:szCs w:val="22"/>
          <w:lang w:val="es-MX"/>
        </w:rPr>
      </w:pPr>
      <w:r w:rsidRPr="0046074F">
        <w:rPr>
          <w:rFonts w:ascii="Palatino Linotype" w:hAnsi="Palatino Linotype" w:cs="Arial"/>
          <w:noProof/>
          <w:lang w:val="es-MX" w:eastAsia="es-MX"/>
        </w:rPr>
        <w:drawing>
          <wp:anchor distT="0" distB="0" distL="114300" distR="114300" simplePos="0" relativeHeight="251707392" behindDoc="1" locked="0" layoutInCell="1" allowOverlap="1" wp14:anchorId="2AAA47B7" wp14:editId="618DF213">
            <wp:simplePos x="0" y="0"/>
            <wp:positionH relativeFrom="column">
              <wp:posOffset>922655</wp:posOffset>
            </wp:positionH>
            <wp:positionV relativeFrom="paragraph">
              <wp:posOffset>171450</wp:posOffset>
            </wp:positionV>
            <wp:extent cx="4676775" cy="3905250"/>
            <wp:effectExtent l="0" t="0" r="952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AC3" w:rsidRPr="00D03762">
        <w:rPr>
          <w:rFonts w:ascii="Palatino Linotype" w:eastAsiaTheme="minorEastAsia" w:hAnsi="Palatino Linotype" w:cs="Calibri"/>
          <w:noProof/>
          <w:sz w:val="22"/>
          <w:szCs w:val="22"/>
          <w:lang w:val="es-MX" w:eastAsia="es-MX"/>
        </w:rPr>
        <w:drawing>
          <wp:inline distT="0" distB="0" distL="0" distR="0">
            <wp:extent cx="4772025" cy="6029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2025" cy="6029325"/>
                    </a:xfrm>
                    <a:prstGeom prst="rect">
                      <a:avLst/>
                    </a:prstGeom>
                    <a:noFill/>
                    <a:ln>
                      <a:noFill/>
                    </a:ln>
                  </pic:spPr>
                </pic:pic>
              </a:graphicData>
            </a:graphic>
          </wp:inline>
        </w:drawing>
      </w:r>
    </w:p>
    <w:p w:rsidR="00A52AC3" w:rsidRPr="00D03762" w:rsidRDefault="003510D4" w:rsidP="00EE43FE">
      <w:pPr>
        <w:spacing w:before="240" w:after="240" w:line="360" w:lineRule="auto"/>
        <w:jc w:val="both"/>
        <w:rPr>
          <w:rFonts w:ascii="Palatino Linotype" w:hAnsi="Palatino Linotype" w:cs="Arial"/>
          <w:b/>
        </w:rPr>
      </w:pPr>
      <w:r w:rsidRPr="003510D4">
        <w:rPr>
          <w:rFonts w:ascii="Palatino Linotype" w:hAnsi="Palatino Linotype" w:cs="Arial"/>
          <w:b/>
          <w:noProof/>
          <w:lang w:val="es-MX" w:eastAsia="es-MX"/>
        </w:rPr>
        <w:lastRenderedPageBreak/>
        <w:drawing>
          <wp:anchor distT="0" distB="0" distL="114300" distR="114300" simplePos="0" relativeHeight="251664384" behindDoc="1" locked="0" layoutInCell="1" allowOverlap="1" wp14:anchorId="56D41574" wp14:editId="2147E23A">
            <wp:simplePos x="0" y="0"/>
            <wp:positionH relativeFrom="column">
              <wp:posOffset>1033145</wp:posOffset>
            </wp:positionH>
            <wp:positionV relativeFrom="paragraph">
              <wp:posOffset>824230</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AC3" w:rsidRPr="00D03762">
        <w:rPr>
          <w:rFonts w:ascii="Palatino Linotype" w:hAnsi="Palatino Linotype" w:cs="Arial"/>
          <w:b/>
          <w:noProof/>
          <w:lang w:val="es-MX" w:eastAsia="es-MX"/>
        </w:rPr>
        <w:drawing>
          <wp:inline distT="0" distB="0" distL="0" distR="0">
            <wp:extent cx="6286500" cy="623313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4684" cy="6241249"/>
                    </a:xfrm>
                    <a:prstGeom prst="rect">
                      <a:avLst/>
                    </a:prstGeom>
                    <a:noFill/>
                    <a:ln>
                      <a:noFill/>
                    </a:ln>
                  </pic:spPr>
                </pic:pic>
              </a:graphicData>
            </a:graphic>
          </wp:inline>
        </w:drawing>
      </w:r>
    </w:p>
    <w:p w:rsidR="00060185" w:rsidRPr="00D03762" w:rsidRDefault="0046074F" w:rsidP="00EE43FE">
      <w:pPr>
        <w:spacing w:before="240" w:after="240" w:line="360" w:lineRule="auto"/>
        <w:jc w:val="both"/>
        <w:rPr>
          <w:rFonts w:ascii="Palatino Linotype" w:hAnsi="Palatino Linotype"/>
        </w:rPr>
      </w:pPr>
      <w:r w:rsidRPr="0046074F">
        <w:rPr>
          <w:rFonts w:ascii="Palatino Linotype" w:hAnsi="Palatino Linotype" w:cs="Arial"/>
          <w:b/>
          <w:noProof/>
          <w:lang w:val="es-MX" w:eastAsia="es-MX"/>
        </w:rPr>
        <w:lastRenderedPageBreak/>
        <w:drawing>
          <wp:anchor distT="0" distB="0" distL="114300" distR="114300" simplePos="0" relativeHeight="251710464" behindDoc="1" locked="0" layoutInCell="1" allowOverlap="1" wp14:anchorId="6CD1D90E" wp14:editId="4980DAF5">
            <wp:simplePos x="0" y="0"/>
            <wp:positionH relativeFrom="column">
              <wp:posOffset>970280</wp:posOffset>
            </wp:positionH>
            <wp:positionV relativeFrom="paragraph">
              <wp:posOffset>1017270</wp:posOffset>
            </wp:positionV>
            <wp:extent cx="4676775" cy="390525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cs="Arial"/>
          <w:b/>
          <w:noProof/>
          <w:lang w:val="es-MX" w:eastAsia="es-MX"/>
        </w:rPr>
        <w:drawing>
          <wp:anchor distT="0" distB="0" distL="114300" distR="114300" simplePos="0" relativeHeight="251709440" behindDoc="1" locked="0" layoutInCell="1" allowOverlap="1" wp14:anchorId="1128F4CE" wp14:editId="6B444E23">
            <wp:simplePos x="0" y="0"/>
            <wp:positionH relativeFrom="column">
              <wp:posOffset>-66675</wp:posOffset>
            </wp:positionH>
            <wp:positionV relativeFrom="paragraph">
              <wp:posOffset>-1181100</wp:posOffset>
            </wp:positionV>
            <wp:extent cx="1695450" cy="1028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AC3" w:rsidRPr="00D03762">
        <w:rPr>
          <w:rFonts w:ascii="Palatino Linotype" w:hAnsi="Palatino Linotype" w:cs="Arial"/>
          <w:b/>
        </w:rPr>
        <w:t>Quinto</w:t>
      </w:r>
      <w:r w:rsidR="002426FE" w:rsidRPr="00D03762">
        <w:rPr>
          <w:rFonts w:ascii="Palatino Linotype" w:hAnsi="Palatino Linotype" w:cs="Arial"/>
          <w:b/>
        </w:rPr>
        <w:t xml:space="preserve">. </w:t>
      </w:r>
      <w:r w:rsidR="002426FE" w:rsidRPr="00D03762">
        <w:rPr>
          <w:rFonts w:ascii="Palatino Linotype" w:eastAsia="Calibri" w:hAnsi="Palatino Linotype" w:cs="Arial"/>
          <w:b/>
        </w:rPr>
        <w:t>Turno.</w:t>
      </w:r>
      <w:r w:rsidR="002426FE" w:rsidRPr="00D03762">
        <w:rPr>
          <w:rFonts w:ascii="Palatino Linotype" w:eastAsia="Calibri" w:hAnsi="Palatino Linotype" w:cs="Arial"/>
          <w:b/>
          <w:sz w:val="28"/>
          <w:szCs w:val="28"/>
        </w:rPr>
        <w:t xml:space="preserve"> </w:t>
      </w:r>
      <w:r w:rsidR="00F5055E" w:rsidRPr="00D03762">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D03762">
        <w:rPr>
          <w:rFonts w:ascii="Palatino Linotype" w:hAnsi="Palatino Linotype" w:cs="Arial"/>
        </w:rPr>
        <w:t>al</w:t>
      </w:r>
      <w:r w:rsidR="00F5055E" w:rsidRPr="00D03762">
        <w:rPr>
          <w:rFonts w:ascii="Palatino Linotype" w:eastAsia="Calibri" w:hAnsi="Palatino Linotype" w:cs="Arial"/>
        </w:rPr>
        <w:t xml:space="preserve"> Comisionado </w:t>
      </w:r>
      <w:r w:rsidR="00F5055E" w:rsidRPr="00D03762">
        <w:rPr>
          <w:rFonts w:ascii="Palatino Linotype" w:eastAsia="Calibri" w:hAnsi="Palatino Linotype" w:cs="Arial"/>
          <w:b/>
        </w:rPr>
        <w:t>Javier Martínez Cruz</w:t>
      </w:r>
      <w:r w:rsidR="00F7007F" w:rsidRPr="00D03762">
        <w:rPr>
          <w:rFonts w:ascii="Palatino Linotype" w:eastAsia="Calibri" w:hAnsi="Palatino Linotype" w:cs="Arial"/>
          <w:b/>
        </w:rPr>
        <w:t xml:space="preserve">, </w:t>
      </w:r>
      <w:r w:rsidR="00F7007F" w:rsidRPr="00D03762">
        <w:rPr>
          <w:rFonts w:ascii="Palatino Linotype" w:hAnsi="Palatino Linotype"/>
        </w:rPr>
        <w:t xml:space="preserve">a efecto de que analizara sobre su admisión o su </w:t>
      </w:r>
      <w:proofErr w:type="spellStart"/>
      <w:r w:rsidR="00F7007F" w:rsidRPr="00D03762">
        <w:rPr>
          <w:rFonts w:ascii="Palatino Linotype" w:hAnsi="Palatino Linotype"/>
        </w:rPr>
        <w:t>desechamiento</w:t>
      </w:r>
      <w:proofErr w:type="spellEnd"/>
      <w:r w:rsidR="00F7007F" w:rsidRPr="00D03762">
        <w:rPr>
          <w:rFonts w:ascii="Palatino Linotype" w:hAnsi="Palatino Linotype"/>
        </w:rPr>
        <w:t>.</w:t>
      </w:r>
    </w:p>
    <w:p w:rsidR="002E0D1C" w:rsidRPr="00D03762" w:rsidRDefault="005A2E2D" w:rsidP="00EE43FE">
      <w:pPr>
        <w:spacing w:before="240" w:after="240" w:line="360" w:lineRule="auto"/>
        <w:jc w:val="both"/>
        <w:rPr>
          <w:rFonts w:ascii="Palatino Linotype" w:hAnsi="Palatino Linotype" w:cs="Arial"/>
          <w:b/>
        </w:rPr>
      </w:pPr>
      <w:r w:rsidRPr="00D03762">
        <w:rPr>
          <w:rFonts w:ascii="Palatino Linotype" w:hAnsi="Palatino Linotype" w:cs="Arial"/>
          <w:b/>
        </w:rPr>
        <w:t>Sexto</w:t>
      </w:r>
      <w:r w:rsidR="00F5055E" w:rsidRPr="00D03762">
        <w:rPr>
          <w:rFonts w:ascii="Palatino Linotype" w:hAnsi="Palatino Linotype" w:cs="Arial"/>
          <w:b/>
        </w:rPr>
        <w:t>.</w:t>
      </w:r>
      <w:r w:rsidR="00F5055E" w:rsidRPr="00D03762">
        <w:rPr>
          <w:rFonts w:ascii="Palatino Linotype" w:hAnsi="Palatino Linotype" w:cs="Arial"/>
          <w:b/>
          <w:i/>
        </w:rPr>
        <w:t xml:space="preserve"> </w:t>
      </w:r>
      <w:r w:rsidR="00F5055E" w:rsidRPr="00D03762">
        <w:rPr>
          <w:rFonts w:ascii="Palatino Linotype" w:hAnsi="Palatino Linotype" w:cs="Arial"/>
          <w:b/>
        </w:rPr>
        <w:t>Admisión del Recurso</w:t>
      </w:r>
      <w:r w:rsidR="00F7007F" w:rsidRPr="00D03762">
        <w:rPr>
          <w:rFonts w:ascii="Palatino Linotype" w:hAnsi="Palatino Linotype" w:cs="Arial"/>
          <w:b/>
        </w:rPr>
        <w:t xml:space="preserve"> de revisión</w:t>
      </w:r>
      <w:r w:rsidR="00F5055E" w:rsidRPr="00D03762">
        <w:rPr>
          <w:rFonts w:ascii="Palatino Linotype" w:hAnsi="Palatino Linotype" w:cs="Arial"/>
          <w:b/>
        </w:rPr>
        <w:t>.</w:t>
      </w:r>
      <w:r w:rsidR="00F5055E" w:rsidRPr="00D03762">
        <w:rPr>
          <w:rFonts w:ascii="Palatino Linotype" w:hAnsi="Palatino Linotype" w:cs="Arial"/>
          <w:sz w:val="28"/>
          <w:szCs w:val="28"/>
        </w:rPr>
        <w:t xml:space="preserve"> </w:t>
      </w:r>
      <w:r w:rsidR="00C03E00" w:rsidRPr="00D03762">
        <w:rPr>
          <w:rFonts w:ascii="Palatino Linotype" w:hAnsi="Palatino Linotype" w:cs="Arial"/>
          <w:szCs w:val="28"/>
        </w:rPr>
        <w:t>Con</w:t>
      </w:r>
      <w:r w:rsidR="00707B32" w:rsidRPr="00D03762">
        <w:rPr>
          <w:rFonts w:ascii="Palatino Linotype" w:hAnsi="Palatino Linotype" w:cs="Arial"/>
        </w:rPr>
        <w:t xml:space="preserve"> fecha</w:t>
      </w:r>
      <w:r w:rsidR="00F5055E" w:rsidRPr="00D03762">
        <w:rPr>
          <w:rFonts w:ascii="Palatino Linotype" w:hAnsi="Palatino Linotype" w:cs="Arial"/>
          <w:b/>
        </w:rPr>
        <w:t xml:space="preserve"> </w:t>
      </w:r>
      <w:r w:rsidR="00D72EDB" w:rsidRPr="00D03762">
        <w:rPr>
          <w:rFonts w:ascii="Palatino Linotype" w:hAnsi="Palatino Linotype" w:cs="Arial"/>
          <w:b/>
        </w:rPr>
        <w:t>treinta de noviembre</w:t>
      </w:r>
      <w:r w:rsidR="00515606" w:rsidRPr="00D03762">
        <w:rPr>
          <w:rFonts w:ascii="Palatino Linotype" w:hAnsi="Palatino Linotype" w:cs="Arial"/>
          <w:b/>
        </w:rPr>
        <w:t xml:space="preserve"> </w:t>
      </w:r>
      <w:r w:rsidR="00F5055E" w:rsidRPr="00D03762">
        <w:rPr>
          <w:rFonts w:ascii="Palatino Linotype" w:hAnsi="Palatino Linotype" w:cs="Arial"/>
          <w:b/>
        </w:rPr>
        <w:t>de dos mil dieci</w:t>
      </w:r>
      <w:r w:rsidR="00F7007F" w:rsidRPr="00D03762">
        <w:rPr>
          <w:rFonts w:ascii="Palatino Linotype" w:hAnsi="Palatino Linotype" w:cs="Arial"/>
          <w:b/>
        </w:rPr>
        <w:t xml:space="preserve">ocho, </w:t>
      </w:r>
      <w:r w:rsidR="00F7007F" w:rsidRPr="00D03762">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rsidR="004A13AD" w:rsidRPr="00D03762" w:rsidRDefault="00D72EDB" w:rsidP="000B7B3A">
      <w:pPr>
        <w:widowControl w:val="0"/>
        <w:autoSpaceDE w:val="0"/>
        <w:autoSpaceDN w:val="0"/>
        <w:adjustRightInd w:val="0"/>
        <w:spacing w:before="240" w:after="240" w:line="360" w:lineRule="auto"/>
        <w:jc w:val="both"/>
        <w:rPr>
          <w:rFonts w:ascii="Palatino Linotype" w:eastAsia="Calibri" w:hAnsi="Palatino Linotype" w:cs="Arial"/>
          <w:lang w:val="es-MX" w:eastAsia="en-US"/>
        </w:rPr>
      </w:pPr>
      <w:r w:rsidRPr="00D03762">
        <w:rPr>
          <w:rFonts w:ascii="Palatino Linotype" w:hAnsi="Palatino Linotype" w:cs="Arial"/>
          <w:b/>
        </w:rPr>
        <w:t>Séptimo</w:t>
      </w:r>
      <w:r w:rsidR="004946EA" w:rsidRPr="00D03762">
        <w:rPr>
          <w:rFonts w:ascii="Palatino Linotype" w:hAnsi="Palatino Linotype" w:cs="Arial"/>
          <w:b/>
        </w:rPr>
        <w:t xml:space="preserve">. </w:t>
      </w:r>
      <w:r w:rsidR="00ED7CEC" w:rsidRPr="00D03762">
        <w:rPr>
          <w:rFonts w:ascii="Palatino Linotype" w:hAnsi="Palatino Linotype" w:cs="Arial"/>
          <w:b/>
        </w:rPr>
        <w:t>Manifestaciones</w:t>
      </w:r>
      <w:r w:rsidR="00934831" w:rsidRPr="00D03762">
        <w:rPr>
          <w:rFonts w:ascii="Palatino Linotype" w:hAnsi="Palatino Linotype" w:cs="Arial"/>
        </w:rPr>
        <w:t>.</w:t>
      </w:r>
      <w:r w:rsidR="000D2AC1" w:rsidRPr="00D03762">
        <w:rPr>
          <w:rFonts w:ascii="Palatino Linotype" w:hAnsi="Palatino Linotype" w:cs="Arial"/>
          <w:sz w:val="28"/>
        </w:rPr>
        <w:t xml:space="preserve"> </w:t>
      </w:r>
      <w:r w:rsidR="004D16E0" w:rsidRPr="00D03762">
        <w:rPr>
          <w:rFonts w:ascii="Palatino Linotype" w:hAnsi="Palatino Linotype" w:cs="Arial"/>
        </w:rPr>
        <w:t xml:space="preserve">Con fecha </w:t>
      </w:r>
      <w:r w:rsidR="00425F52" w:rsidRPr="00D03762">
        <w:rPr>
          <w:rFonts w:ascii="Palatino Linotype" w:hAnsi="Palatino Linotype" w:cs="Arial"/>
          <w:b/>
        </w:rPr>
        <w:t>once de diciembre</w:t>
      </w:r>
      <w:r w:rsidR="00A00C98" w:rsidRPr="00D03762">
        <w:rPr>
          <w:rFonts w:ascii="Palatino Linotype" w:hAnsi="Palatino Linotype" w:cs="Arial"/>
          <w:b/>
        </w:rPr>
        <w:t xml:space="preserve"> </w:t>
      </w:r>
      <w:r w:rsidR="004D16E0" w:rsidRPr="00D03762">
        <w:rPr>
          <w:rFonts w:ascii="Palatino Linotype" w:hAnsi="Palatino Linotype" w:cs="Arial"/>
          <w:b/>
        </w:rPr>
        <w:t xml:space="preserve">de dos mil dieciocho </w:t>
      </w:r>
      <w:r w:rsidR="004D16E0" w:rsidRPr="00D03762">
        <w:rPr>
          <w:rFonts w:ascii="Palatino Linotype" w:hAnsi="Palatino Linotype" w:cs="Arial"/>
        </w:rPr>
        <w:t>el Sujeto Obligado envió a través de SAIMEX, su Informe Justificado</w:t>
      </w:r>
      <w:r w:rsidR="005A0A08" w:rsidRPr="00D03762">
        <w:rPr>
          <w:rFonts w:ascii="Palatino Linotype" w:hAnsi="Palatino Linotype" w:cs="Arial"/>
        </w:rPr>
        <w:t xml:space="preserve"> a través del cual,</w:t>
      </w:r>
      <w:r w:rsidR="007F4DD8" w:rsidRPr="00D03762">
        <w:rPr>
          <w:rFonts w:ascii="Palatino Linotype" w:hAnsi="Palatino Linotype" w:cs="Arial"/>
        </w:rPr>
        <w:t xml:space="preserve"> </w:t>
      </w:r>
      <w:r w:rsidR="004D16E0" w:rsidRPr="00D03762">
        <w:rPr>
          <w:rFonts w:ascii="Palatino Linotype" w:eastAsia="Calibri" w:hAnsi="Palatino Linotype" w:cs="Arial"/>
          <w:lang w:val="es-MX" w:eastAsia="en-US"/>
        </w:rPr>
        <w:t>con relación al acto impugnado</w:t>
      </w:r>
      <w:r w:rsidR="005A0A08" w:rsidRPr="00D03762">
        <w:rPr>
          <w:rFonts w:ascii="Palatino Linotype" w:eastAsia="Calibri" w:hAnsi="Palatino Linotype" w:cs="Arial"/>
          <w:lang w:val="es-MX" w:eastAsia="en-US"/>
        </w:rPr>
        <w:t xml:space="preserve"> </w:t>
      </w:r>
      <w:r w:rsidR="007F4DD8" w:rsidRPr="00D03762">
        <w:rPr>
          <w:rFonts w:ascii="Palatino Linotype" w:eastAsia="Calibri" w:hAnsi="Palatino Linotype" w:cs="Arial"/>
          <w:lang w:val="es-MX" w:eastAsia="en-US"/>
        </w:rPr>
        <w:t xml:space="preserve">y motivos de inconformidad </w:t>
      </w:r>
      <w:r w:rsidR="005A0A08" w:rsidRPr="00D03762">
        <w:rPr>
          <w:rFonts w:ascii="Palatino Linotype" w:eastAsia="Calibri" w:hAnsi="Palatino Linotype" w:cs="Arial"/>
          <w:lang w:val="es-MX" w:eastAsia="en-US"/>
        </w:rPr>
        <w:t>de</w:t>
      </w:r>
      <w:r w:rsidR="007F4DD8" w:rsidRPr="00D03762">
        <w:rPr>
          <w:rFonts w:ascii="Palatino Linotype" w:eastAsia="Calibri" w:hAnsi="Palatino Linotype" w:cs="Arial"/>
          <w:lang w:val="es-MX" w:eastAsia="en-US"/>
        </w:rPr>
        <w:t>l</w:t>
      </w:r>
      <w:r w:rsidR="004D16E0" w:rsidRPr="00D03762">
        <w:rPr>
          <w:rFonts w:ascii="Palatino Linotype" w:eastAsia="Calibri" w:hAnsi="Palatino Linotype" w:cs="Arial"/>
          <w:lang w:val="es-MX" w:eastAsia="en-US"/>
        </w:rPr>
        <w:t xml:space="preserve"> Recurrente</w:t>
      </w:r>
      <w:r w:rsidR="007F4DD8" w:rsidRPr="00D03762">
        <w:rPr>
          <w:rFonts w:ascii="Palatino Linotype" w:eastAsia="Calibri" w:hAnsi="Palatino Linotype" w:cs="Arial"/>
          <w:lang w:val="es-MX" w:eastAsia="en-US"/>
        </w:rPr>
        <w:t>,</w:t>
      </w:r>
      <w:r w:rsidR="004D16E0" w:rsidRPr="00D03762">
        <w:rPr>
          <w:rFonts w:ascii="Palatino Linotype" w:eastAsia="Calibri" w:hAnsi="Palatino Linotype" w:cs="Arial"/>
          <w:lang w:val="es-MX" w:eastAsia="en-US"/>
        </w:rPr>
        <w:t xml:space="preserve"> </w:t>
      </w:r>
      <w:r w:rsidR="000B7B3A" w:rsidRPr="00D03762">
        <w:rPr>
          <w:rFonts w:ascii="Palatino Linotype" w:eastAsia="Calibri" w:hAnsi="Palatino Linotype" w:cs="Arial"/>
          <w:lang w:val="es-MX" w:eastAsia="en-US"/>
        </w:rPr>
        <w:t xml:space="preserve">se </w:t>
      </w:r>
      <w:r w:rsidR="004D16E0" w:rsidRPr="00D03762">
        <w:rPr>
          <w:rFonts w:ascii="Palatino Linotype" w:eastAsia="Calibri" w:hAnsi="Palatino Linotype" w:cs="Arial"/>
          <w:lang w:val="es-MX" w:eastAsia="en-US"/>
        </w:rPr>
        <w:t>manifestó</w:t>
      </w:r>
      <w:r w:rsidR="00725945" w:rsidRPr="00D03762">
        <w:rPr>
          <w:rFonts w:ascii="Palatino Linotype" w:eastAsia="Calibri" w:hAnsi="Palatino Linotype" w:cs="Arial"/>
          <w:lang w:val="es-MX" w:eastAsia="en-US"/>
        </w:rPr>
        <w:t xml:space="preserve"> sustancialmente</w:t>
      </w:r>
      <w:r w:rsidR="004A13AD" w:rsidRPr="00D03762">
        <w:rPr>
          <w:rFonts w:ascii="Palatino Linotype" w:eastAsia="Calibri" w:hAnsi="Palatino Linotype" w:cs="Arial"/>
          <w:lang w:val="es-MX" w:eastAsia="en-US"/>
        </w:rPr>
        <w:t>:</w:t>
      </w:r>
    </w:p>
    <w:p w:rsidR="004A13AD" w:rsidRPr="00D03762" w:rsidRDefault="004A13AD" w:rsidP="000B7B3A">
      <w:pPr>
        <w:widowControl w:val="0"/>
        <w:autoSpaceDE w:val="0"/>
        <w:autoSpaceDN w:val="0"/>
        <w:adjustRightInd w:val="0"/>
        <w:spacing w:before="240" w:after="240" w:line="360" w:lineRule="auto"/>
        <w:jc w:val="both"/>
        <w:rPr>
          <w:rFonts w:ascii="Palatino Linotype" w:eastAsia="Calibri" w:hAnsi="Palatino Linotype" w:cs="Arial"/>
          <w:lang w:val="es-MX" w:eastAsia="en-US"/>
        </w:rPr>
      </w:pPr>
    </w:p>
    <w:p w:rsidR="004A13AD" w:rsidRPr="00D03762" w:rsidRDefault="004A13AD" w:rsidP="000B7B3A">
      <w:pPr>
        <w:widowControl w:val="0"/>
        <w:autoSpaceDE w:val="0"/>
        <w:autoSpaceDN w:val="0"/>
        <w:adjustRightInd w:val="0"/>
        <w:spacing w:before="240" w:after="240" w:line="360" w:lineRule="auto"/>
        <w:jc w:val="both"/>
        <w:rPr>
          <w:rFonts w:ascii="Palatino Linotype" w:eastAsia="Calibri" w:hAnsi="Palatino Linotype" w:cs="Arial"/>
          <w:lang w:val="es-MX" w:eastAsia="en-US"/>
        </w:rPr>
      </w:pPr>
    </w:p>
    <w:p w:rsidR="004A13AD" w:rsidRPr="00D03762" w:rsidRDefault="004A13AD" w:rsidP="000B7B3A">
      <w:pPr>
        <w:widowControl w:val="0"/>
        <w:autoSpaceDE w:val="0"/>
        <w:autoSpaceDN w:val="0"/>
        <w:adjustRightInd w:val="0"/>
        <w:spacing w:before="240" w:after="240" w:line="360" w:lineRule="auto"/>
        <w:jc w:val="both"/>
        <w:rPr>
          <w:rFonts w:ascii="Palatino Linotype" w:eastAsia="Calibri" w:hAnsi="Palatino Linotype" w:cs="Arial"/>
          <w:lang w:val="es-MX" w:eastAsia="en-US"/>
        </w:rPr>
      </w:pPr>
    </w:p>
    <w:p w:rsidR="004A13AD" w:rsidRPr="00D03762" w:rsidRDefault="004A13AD" w:rsidP="003510D4">
      <w:pPr>
        <w:pStyle w:val="Prrafodelista"/>
        <w:widowControl w:val="0"/>
        <w:numPr>
          <w:ilvl w:val="0"/>
          <w:numId w:val="17"/>
        </w:numPr>
        <w:autoSpaceDE w:val="0"/>
        <w:autoSpaceDN w:val="0"/>
        <w:adjustRightInd w:val="0"/>
        <w:spacing w:before="240" w:after="240" w:line="360" w:lineRule="auto"/>
        <w:jc w:val="both"/>
        <w:rPr>
          <w:rFonts w:ascii="Palatino Linotype" w:eastAsia="Calibri" w:hAnsi="Palatino Linotype" w:cs="Arial"/>
          <w:lang w:val="es-MX" w:eastAsia="en-US"/>
        </w:rPr>
      </w:pPr>
      <w:r w:rsidRPr="00D03762">
        <w:rPr>
          <w:rFonts w:ascii="Palatino Linotype" w:eastAsia="Calibri" w:hAnsi="Palatino Linotype" w:cs="Arial"/>
          <w:lang w:val="es-MX" w:eastAsia="en-US"/>
        </w:rPr>
        <w:lastRenderedPageBreak/>
        <w:t>Que derivado de la respuesta a la solicitud de acceso a la información pública  número 00910/INFOEM/IP/20 18, presentada a la Unidad de Transparencia en fecha dos de octubre del dos mil dieciocho, en fecha veintiséis de noviembre de dos mil dieciocho, el particular interpuso Recurso de Revisión identificado con el número 04464/INFOEM/IP/RR/20 18, en el que manifestó corno acto impugnado "</w:t>
      </w:r>
      <w:r w:rsidRPr="00D03762">
        <w:rPr>
          <w:rFonts w:ascii="Palatino Linotype" w:eastAsia="Calibri" w:hAnsi="Palatino Linotype" w:cs="Arial"/>
          <w:i/>
          <w:lang w:val="es-MX" w:eastAsia="en-US"/>
        </w:rPr>
        <w:t>Documentos ilegibles</w:t>
      </w:r>
      <w:r w:rsidRPr="00D03762">
        <w:rPr>
          <w:rFonts w:ascii="Palatino Linotype" w:eastAsia="Calibri" w:hAnsi="Palatino Linotype" w:cs="Arial"/>
          <w:lang w:val="es-MX" w:eastAsia="en-US"/>
        </w:rPr>
        <w:t>"(Sic.); y como razones o motivos de inconformidad : "</w:t>
      </w:r>
      <w:r w:rsidRPr="00D03762">
        <w:rPr>
          <w:rFonts w:ascii="Palatino Linotype" w:eastAsia="Calibri" w:hAnsi="Palatino Linotype" w:cs="Arial"/>
          <w:i/>
          <w:lang w:val="es-MX" w:eastAsia="en-US"/>
        </w:rPr>
        <w:t>Interpongo recurso de revisión toda vez que parte de la información que se entregó es ilegible, tal como se muestra en el documento anexo al presente medio de impugnación. ejemplo de documentos ilegibles anexo.</w:t>
      </w:r>
      <w:r w:rsidRPr="00D03762">
        <w:rPr>
          <w:rFonts w:ascii="Palatino Linotype" w:eastAsia="Calibri" w:hAnsi="Palatino Linotype" w:cs="Arial"/>
          <w:lang w:val="es-MX" w:eastAsia="en-US"/>
        </w:rPr>
        <w:t>" (Sic.)</w:t>
      </w:r>
    </w:p>
    <w:p w:rsidR="000620F8" w:rsidRPr="00D03762" w:rsidRDefault="000620F8" w:rsidP="000620F8">
      <w:pPr>
        <w:pStyle w:val="Prrafodelista"/>
        <w:widowControl w:val="0"/>
        <w:autoSpaceDE w:val="0"/>
        <w:autoSpaceDN w:val="0"/>
        <w:adjustRightInd w:val="0"/>
        <w:spacing w:before="240" w:after="240" w:line="360" w:lineRule="auto"/>
        <w:jc w:val="both"/>
        <w:rPr>
          <w:rFonts w:ascii="Palatino Linotype" w:eastAsia="Calibri" w:hAnsi="Palatino Linotype" w:cs="Arial"/>
          <w:lang w:val="es-MX" w:eastAsia="en-US"/>
        </w:rPr>
      </w:pPr>
    </w:p>
    <w:p w:rsidR="000620F8" w:rsidRPr="00D03762" w:rsidRDefault="000620F8" w:rsidP="000620F8">
      <w:pPr>
        <w:pStyle w:val="Prrafodelista"/>
        <w:widowControl w:val="0"/>
        <w:numPr>
          <w:ilvl w:val="0"/>
          <w:numId w:val="17"/>
        </w:numPr>
        <w:autoSpaceDE w:val="0"/>
        <w:autoSpaceDN w:val="0"/>
        <w:adjustRightInd w:val="0"/>
        <w:spacing w:before="240" w:after="240" w:line="360" w:lineRule="auto"/>
        <w:jc w:val="both"/>
        <w:rPr>
          <w:rFonts w:ascii="Palatino Linotype" w:eastAsia="Calibri" w:hAnsi="Palatino Linotype" w:cs="Arial"/>
          <w:lang w:val="es-MX" w:eastAsia="en-US"/>
        </w:rPr>
      </w:pPr>
      <w:r w:rsidRPr="00D03762">
        <w:rPr>
          <w:rFonts w:ascii="Palatino Linotype" w:eastAsia="Calibri" w:hAnsi="Palatino Linotype" w:cs="Arial"/>
          <w:lang w:val="es-MX" w:eastAsia="en-US"/>
        </w:rPr>
        <w:t xml:space="preserve">Al respecto, en términos del artículo 59, fracciones I, II y III de la Ley de Transparencia y Acceso a la Información Pública del Estado de México y Municipios, la titular de la Unidad de Transparencia solicita del Servidor </w:t>
      </w:r>
      <w:proofErr w:type="spellStart"/>
      <w:r w:rsidRPr="00D03762">
        <w:rPr>
          <w:rFonts w:ascii="Palatino Linotype" w:eastAsia="Calibri" w:hAnsi="Palatino Linotype" w:cs="Arial"/>
          <w:lang w:val="es-MX" w:eastAsia="en-US"/>
        </w:rPr>
        <w:t>Publico</w:t>
      </w:r>
      <w:proofErr w:type="spellEnd"/>
      <w:r w:rsidRPr="00D03762">
        <w:rPr>
          <w:rFonts w:ascii="Palatino Linotype" w:eastAsia="Calibri" w:hAnsi="Palatino Linotype" w:cs="Arial"/>
          <w:lang w:val="es-MX" w:eastAsia="en-US"/>
        </w:rPr>
        <w:t xml:space="preserve"> Habilitado de la Dirección de Administración del SUJTO OBLIGADO remita el informe derivado de la respuesta a la solicitud de acceso a la información pública de cita, a más tardar el día cinco de diciembre  del presente   año.</w:t>
      </w:r>
    </w:p>
    <w:p w:rsidR="00FC0B68" w:rsidRPr="00D03762" w:rsidRDefault="00FC0B68" w:rsidP="002C010D">
      <w:pPr>
        <w:rPr>
          <w:rFonts w:ascii="Palatino Linotype" w:eastAsia="Calibri" w:hAnsi="Palatino Linotype" w:cs="Arial"/>
          <w:lang w:val="es-MX" w:eastAsia="en-US"/>
        </w:rPr>
      </w:pPr>
    </w:p>
    <w:p w:rsidR="00FC0B68" w:rsidRPr="00D03762" w:rsidRDefault="00FC0B68" w:rsidP="0046074F">
      <w:pPr>
        <w:pStyle w:val="Prrafodelista"/>
        <w:widowControl w:val="0"/>
        <w:numPr>
          <w:ilvl w:val="0"/>
          <w:numId w:val="17"/>
        </w:numPr>
        <w:autoSpaceDE w:val="0"/>
        <w:autoSpaceDN w:val="0"/>
        <w:adjustRightInd w:val="0"/>
        <w:spacing w:before="240" w:after="240" w:line="360" w:lineRule="auto"/>
        <w:jc w:val="both"/>
        <w:rPr>
          <w:rFonts w:ascii="Palatino Linotype" w:eastAsia="Calibri" w:hAnsi="Palatino Linotype" w:cs="Arial"/>
          <w:lang w:val="es-MX" w:eastAsia="en-US"/>
        </w:rPr>
      </w:pPr>
      <w:r w:rsidRPr="00D03762">
        <w:rPr>
          <w:rFonts w:ascii="Palatino Linotype" w:eastAsia="Calibri" w:hAnsi="Palatino Linotype" w:cs="Arial"/>
          <w:lang w:val="es-MX" w:eastAsia="en-US"/>
        </w:rPr>
        <w:t xml:space="preserve">Que el </w:t>
      </w:r>
      <w:r w:rsidR="003A7696" w:rsidRPr="00D03762">
        <w:rPr>
          <w:rFonts w:ascii="Palatino Linotype" w:eastAsia="Calibri" w:hAnsi="Palatino Linotype" w:cs="Arial"/>
          <w:lang w:val="es-MX" w:eastAsia="en-US"/>
        </w:rPr>
        <w:t>servidor pú</w:t>
      </w:r>
      <w:r w:rsidRPr="00D03762">
        <w:rPr>
          <w:rFonts w:ascii="Palatino Linotype" w:eastAsia="Calibri" w:hAnsi="Palatino Linotype" w:cs="Arial"/>
          <w:lang w:val="es-MX" w:eastAsia="en-US"/>
        </w:rPr>
        <w:t xml:space="preserve">blico habilitado de la </w:t>
      </w:r>
      <w:r w:rsidR="003A7696" w:rsidRPr="00D03762">
        <w:rPr>
          <w:rFonts w:ascii="Palatino Linotype" w:eastAsia="Calibri" w:hAnsi="Palatino Linotype" w:cs="Arial"/>
          <w:lang w:val="es-MX" w:eastAsia="en-US"/>
        </w:rPr>
        <w:t>Dirección</w:t>
      </w:r>
      <w:r w:rsidRPr="00D03762">
        <w:rPr>
          <w:rFonts w:ascii="Palatino Linotype" w:eastAsia="Calibri" w:hAnsi="Palatino Linotype" w:cs="Arial"/>
          <w:lang w:val="es-MX" w:eastAsia="en-US"/>
        </w:rPr>
        <w:t xml:space="preserve"> de </w:t>
      </w:r>
      <w:r w:rsidR="003A7696" w:rsidRPr="00D03762">
        <w:rPr>
          <w:rFonts w:ascii="Palatino Linotype" w:eastAsia="Calibri" w:hAnsi="Palatino Linotype" w:cs="Arial"/>
          <w:lang w:val="es-MX" w:eastAsia="en-US"/>
        </w:rPr>
        <w:t>Administración</w:t>
      </w:r>
      <w:r w:rsidRPr="00D03762">
        <w:rPr>
          <w:rFonts w:ascii="Palatino Linotype" w:eastAsia="Calibri" w:hAnsi="Palatino Linotype" w:cs="Arial"/>
          <w:lang w:val="es-MX" w:eastAsia="en-US"/>
        </w:rPr>
        <w:t xml:space="preserve"> y </w:t>
      </w:r>
      <w:r w:rsidR="003A7696" w:rsidRPr="00D03762">
        <w:rPr>
          <w:rFonts w:ascii="Palatino Linotype" w:eastAsia="Calibri" w:hAnsi="Palatino Linotype" w:cs="Arial"/>
          <w:lang w:val="es-MX" w:eastAsia="en-US"/>
        </w:rPr>
        <w:t>Finanzas</w:t>
      </w:r>
      <w:r w:rsidRPr="00D03762">
        <w:rPr>
          <w:rFonts w:ascii="Palatino Linotype" w:eastAsia="Calibri" w:hAnsi="Palatino Linotype" w:cs="Arial"/>
          <w:lang w:val="es-MX" w:eastAsia="en-US"/>
        </w:rPr>
        <w:t xml:space="preserve"> del SUJETO OBLIGADO r</w:t>
      </w:r>
      <w:r w:rsidR="003A7696" w:rsidRPr="00D03762">
        <w:rPr>
          <w:rFonts w:ascii="Palatino Linotype" w:eastAsia="Calibri" w:hAnsi="Palatino Linotype" w:cs="Arial"/>
          <w:lang w:val="es-MX" w:eastAsia="en-US"/>
        </w:rPr>
        <w:t xml:space="preserve">efiere que, cabe aclarar que los documentos entregados en versión pública son reproducción leal de los que </w:t>
      </w:r>
      <w:r w:rsidR="0046074F" w:rsidRPr="0046074F">
        <w:rPr>
          <w:rFonts w:ascii="Palatino Linotype" w:eastAsia="Calibri" w:hAnsi="Palatino Linotype" w:cs="Arial"/>
          <w:noProof/>
          <w:lang w:val="es-MX" w:eastAsia="es-MX"/>
        </w:rPr>
        <w:lastRenderedPageBreak/>
        <w:drawing>
          <wp:anchor distT="0" distB="0" distL="114300" distR="114300" simplePos="0" relativeHeight="251712512" behindDoc="1" locked="0" layoutInCell="1" allowOverlap="1" wp14:anchorId="382B6645" wp14:editId="73FF4785">
            <wp:simplePos x="0" y="0"/>
            <wp:positionH relativeFrom="column">
              <wp:posOffset>-85725</wp:posOffset>
            </wp:positionH>
            <wp:positionV relativeFrom="paragraph">
              <wp:posOffset>-1266825</wp:posOffset>
            </wp:positionV>
            <wp:extent cx="1695450" cy="102870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696" w:rsidRPr="00D03762">
        <w:rPr>
          <w:rFonts w:ascii="Palatino Linotype" w:eastAsia="Calibri" w:hAnsi="Palatino Linotype" w:cs="Arial"/>
          <w:lang w:val="es-MX" w:eastAsia="en-US"/>
        </w:rPr>
        <w:t xml:space="preserve">se encuentran en los archivos de esta unidad; mismos que dada su naturaleza, es decir, al tratarse de documentos de material sensible al trato o a su manejo, son susceptibles de sufrir afectaciones o deterioro, sin embargo, son </w:t>
      </w:r>
      <w:r w:rsidR="0046074F" w:rsidRPr="0046074F">
        <w:rPr>
          <w:rFonts w:ascii="Palatino Linotype" w:eastAsia="Calibri" w:hAnsi="Palatino Linotype" w:cs="Arial"/>
          <w:noProof/>
          <w:lang w:val="es-MX" w:eastAsia="es-MX"/>
        </w:rPr>
        <w:drawing>
          <wp:anchor distT="0" distB="0" distL="114300" distR="114300" simplePos="0" relativeHeight="251713536" behindDoc="1" locked="0" layoutInCell="1" allowOverlap="1" wp14:anchorId="3A424188" wp14:editId="1AD8C1B2">
            <wp:simplePos x="0" y="0"/>
            <wp:positionH relativeFrom="column">
              <wp:posOffset>951230</wp:posOffset>
            </wp:positionH>
            <wp:positionV relativeFrom="paragraph">
              <wp:posOffset>931545</wp:posOffset>
            </wp:positionV>
            <wp:extent cx="4676775" cy="3905250"/>
            <wp:effectExtent l="0" t="0" r="9525"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696" w:rsidRPr="00D03762">
        <w:rPr>
          <w:rFonts w:ascii="Palatino Linotype" w:eastAsia="Calibri" w:hAnsi="Palatino Linotype" w:cs="Arial"/>
          <w:lang w:val="es-MX" w:eastAsia="en-US"/>
        </w:rPr>
        <w:t>registrados y verificados para convalidar su contenido, por lo qué, se resulta necesario aclarar, que la información otorgada es suficiente para enterar o informar al particular, en virtud  de que de manera  conjunta, todos los documentos muestran  la información de su  interés.</w:t>
      </w:r>
    </w:p>
    <w:p w:rsidR="00035D06" w:rsidRPr="00D03762" w:rsidRDefault="00035D06" w:rsidP="00035D06">
      <w:pPr>
        <w:pStyle w:val="Prrafodelista"/>
        <w:widowControl w:val="0"/>
        <w:autoSpaceDE w:val="0"/>
        <w:autoSpaceDN w:val="0"/>
        <w:adjustRightInd w:val="0"/>
        <w:spacing w:before="240" w:after="240" w:line="360" w:lineRule="auto"/>
        <w:jc w:val="both"/>
        <w:rPr>
          <w:rFonts w:ascii="Palatino Linotype" w:eastAsia="Calibri" w:hAnsi="Palatino Linotype" w:cs="Arial"/>
          <w:lang w:val="es-MX" w:eastAsia="en-US"/>
        </w:rPr>
      </w:pPr>
    </w:p>
    <w:p w:rsidR="00FC0B68" w:rsidRPr="00D03762" w:rsidRDefault="00035D06" w:rsidP="00FC0B68">
      <w:pPr>
        <w:pStyle w:val="Prrafodelista"/>
        <w:widowControl w:val="0"/>
        <w:numPr>
          <w:ilvl w:val="0"/>
          <w:numId w:val="17"/>
        </w:numPr>
        <w:autoSpaceDE w:val="0"/>
        <w:autoSpaceDN w:val="0"/>
        <w:adjustRightInd w:val="0"/>
        <w:spacing w:before="240" w:after="240" w:line="360" w:lineRule="auto"/>
        <w:jc w:val="both"/>
        <w:rPr>
          <w:rFonts w:ascii="Palatino Linotype" w:eastAsia="Calibri" w:hAnsi="Palatino Linotype" w:cs="Arial"/>
          <w:lang w:val="es-MX" w:eastAsia="en-US"/>
        </w:rPr>
      </w:pPr>
      <w:r w:rsidRPr="00D03762">
        <w:rPr>
          <w:rFonts w:ascii="Palatino Linotype" w:eastAsia="Calibri" w:hAnsi="Palatino Linotype" w:cs="Arial"/>
          <w:lang w:val="es-MX" w:eastAsia="en-US"/>
        </w:rPr>
        <w:t>Que se estima que las razones o motivos de la inconformidad que motiva el presente informe, son insuficientes para argumentar que con la respuesta otorgada no se satisface el requerimiento del particular.</w:t>
      </w:r>
    </w:p>
    <w:p w:rsidR="00035D06" w:rsidRPr="00D03762" w:rsidRDefault="00035D06" w:rsidP="00035D06">
      <w:pPr>
        <w:pStyle w:val="Prrafodelista"/>
        <w:rPr>
          <w:rFonts w:ascii="Palatino Linotype" w:eastAsia="Calibri" w:hAnsi="Palatino Linotype" w:cs="Arial"/>
          <w:lang w:val="es-MX" w:eastAsia="en-US"/>
        </w:rPr>
      </w:pPr>
    </w:p>
    <w:p w:rsidR="00035D06" w:rsidRPr="00D03762" w:rsidRDefault="00035D06" w:rsidP="00035D06">
      <w:pPr>
        <w:pStyle w:val="Prrafodelista"/>
        <w:widowControl w:val="0"/>
        <w:numPr>
          <w:ilvl w:val="0"/>
          <w:numId w:val="17"/>
        </w:numPr>
        <w:autoSpaceDE w:val="0"/>
        <w:autoSpaceDN w:val="0"/>
        <w:adjustRightInd w:val="0"/>
        <w:spacing w:before="240" w:after="240" w:line="360" w:lineRule="auto"/>
        <w:jc w:val="both"/>
        <w:rPr>
          <w:rFonts w:ascii="Palatino Linotype" w:eastAsia="Calibri" w:hAnsi="Palatino Linotype" w:cs="Arial"/>
          <w:lang w:val="es-MX" w:eastAsia="en-US"/>
        </w:rPr>
      </w:pPr>
      <w:r w:rsidRPr="00D03762">
        <w:rPr>
          <w:rFonts w:ascii="Palatino Linotype" w:eastAsia="Calibri" w:hAnsi="Palatino Linotype" w:cs="Arial"/>
          <w:lang w:val="es-MX" w:eastAsia="en-US"/>
        </w:rPr>
        <w:t>Que bajo los criterios de publicidad, veracidad, oportunidad, precisión y suficiencia en beneficio de los solicitantes, se considera que esta unidad otorgó la información solicitada al amparo de la normatividad de la materia, sin embargo privilegiando el principio de máxima publicidad a que aluden los artículos 4 segundo párrafo, 8 segundo párrafo y 9 fracción VII de la Ley de Transparencia y Acceso a la Información Pública del Estado de México y Municipios</w:t>
      </w:r>
      <w:r w:rsidRPr="00D03762">
        <w:rPr>
          <w:rFonts w:ascii="Palatino Linotype" w:eastAsia="Calibri" w:hAnsi="Palatino Linotype" w:cs="Arial"/>
          <w:b/>
          <w:u w:val="single"/>
          <w:lang w:val="es-MX" w:eastAsia="en-US"/>
        </w:rPr>
        <w:t>, se proporcionan los documentos que se mostraban con dificultad para leer, nuevamente escaneados y con mejor visualización, información que se estima suficiente para conocer lo que es del interés del particular</w:t>
      </w:r>
      <w:r w:rsidRPr="00D03762">
        <w:rPr>
          <w:rFonts w:ascii="Palatino Linotype" w:eastAsia="Calibri" w:hAnsi="Palatino Linotype" w:cs="Arial"/>
          <w:lang w:val="es-MX" w:eastAsia="en-US"/>
        </w:rPr>
        <w:t>.</w:t>
      </w:r>
    </w:p>
    <w:p w:rsidR="003B786E" w:rsidRPr="00D03762" w:rsidRDefault="00035D06" w:rsidP="003B786E">
      <w:pPr>
        <w:widowControl w:val="0"/>
        <w:autoSpaceDE w:val="0"/>
        <w:autoSpaceDN w:val="0"/>
        <w:adjustRightInd w:val="0"/>
        <w:spacing w:before="240" w:after="240" w:line="360" w:lineRule="auto"/>
        <w:jc w:val="both"/>
        <w:rPr>
          <w:rFonts w:ascii="Palatino Linotype" w:hAnsi="Palatino Linotype" w:cs="Arial"/>
          <w:b/>
        </w:rPr>
      </w:pPr>
      <w:r w:rsidRPr="00D03762">
        <w:rPr>
          <w:rFonts w:ascii="Palatino Linotype" w:hAnsi="Palatino Linotype"/>
          <w:b/>
        </w:rPr>
        <w:lastRenderedPageBreak/>
        <w:t>Octavo</w:t>
      </w:r>
      <w:r w:rsidR="00E52645" w:rsidRPr="00D03762">
        <w:rPr>
          <w:rFonts w:ascii="Palatino Linotype" w:hAnsi="Palatino Linotype"/>
          <w:b/>
        </w:rPr>
        <w:t xml:space="preserve">. Cierre de instrucción. </w:t>
      </w:r>
      <w:r w:rsidR="003B786E" w:rsidRPr="00D03762">
        <w:rPr>
          <w:rFonts w:ascii="Palatino Linotype" w:hAnsi="Palatino Linotype"/>
        </w:rPr>
        <w:t xml:space="preserve">Una vez transcurrido el periodo otorgado a las partes para realizar sus manifestaciones y no habiendo documentos que integrar al expediente, con fecha </w:t>
      </w:r>
      <w:r w:rsidR="0083553C">
        <w:rPr>
          <w:rFonts w:ascii="Palatino Linotype" w:hAnsi="Palatino Linotype"/>
          <w:b/>
        </w:rPr>
        <w:t>siete</w:t>
      </w:r>
      <w:r w:rsidR="000B7B3A" w:rsidRPr="00D03762">
        <w:rPr>
          <w:rFonts w:ascii="Palatino Linotype" w:hAnsi="Palatino Linotype"/>
          <w:b/>
        </w:rPr>
        <w:t xml:space="preserve"> </w:t>
      </w:r>
      <w:r w:rsidRPr="00D03762">
        <w:rPr>
          <w:rFonts w:ascii="Palatino Linotype" w:hAnsi="Palatino Linotype"/>
          <w:b/>
        </w:rPr>
        <w:t>de febrero</w:t>
      </w:r>
      <w:r w:rsidR="00F11BB2" w:rsidRPr="00D03762">
        <w:rPr>
          <w:rFonts w:ascii="Palatino Linotype" w:hAnsi="Palatino Linotype"/>
          <w:b/>
        </w:rPr>
        <w:t xml:space="preserve"> </w:t>
      </w:r>
      <w:r w:rsidR="003B786E" w:rsidRPr="00D03762">
        <w:rPr>
          <w:rFonts w:ascii="Palatino Linotype" w:hAnsi="Palatino Linotype"/>
          <w:b/>
        </w:rPr>
        <w:t>d</w:t>
      </w:r>
      <w:r w:rsidRPr="00D03762">
        <w:rPr>
          <w:rFonts w:ascii="Palatino Linotype" w:hAnsi="Palatino Linotype" w:cs="Arial"/>
          <w:b/>
        </w:rPr>
        <w:t>e esta anualidad</w:t>
      </w:r>
      <w:r w:rsidR="003B786E" w:rsidRPr="00D03762">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r w:rsidR="003B786E" w:rsidRPr="00D03762">
        <w:rPr>
          <w:rFonts w:ascii="Palatino Linotype" w:hAnsi="Palatino Linotype" w:cs="Arial"/>
          <w:b/>
          <w:sz w:val="28"/>
          <w:szCs w:val="28"/>
        </w:rPr>
        <w:t xml:space="preserve"> </w:t>
      </w:r>
    </w:p>
    <w:p w:rsidR="009C44E5" w:rsidRPr="00D03762" w:rsidRDefault="00035D06" w:rsidP="009C44E5">
      <w:pPr>
        <w:widowControl w:val="0"/>
        <w:autoSpaceDE w:val="0"/>
        <w:autoSpaceDN w:val="0"/>
        <w:adjustRightInd w:val="0"/>
        <w:spacing w:before="240" w:after="240" w:line="360" w:lineRule="auto"/>
        <w:jc w:val="both"/>
        <w:rPr>
          <w:rFonts w:ascii="Palatino Linotype" w:hAnsi="Palatino Linotype" w:cs="Arial"/>
          <w:b/>
          <w:sz w:val="28"/>
          <w:szCs w:val="28"/>
        </w:rPr>
      </w:pPr>
      <w:r w:rsidRPr="00D03762">
        <w:rPr>
          <w:rFonts w:ascii="Palatino Linotype" w:hAnsi="Palatino Linotype" w:cs="Arial"/>
          <w:b/>
        </w:rPr>
        <w:t>Noveno</w:t>
      </w:r>
      <w:r w:rsidR="009C44E5" w:rsidRPr="00D03762">
        <w:rPr>
          <w:rFonts w:ascii="Palatino Linotype" w:hAnsi="Palatino Linotype" w:cs="Arial"/>
          <w:b/>
        </w:rPr>
        <w:t xml:space="preserve">. Ampliación del plazo. </w:t>
      </w:r>
      <w:r w:rsidR="009C44E5" w:rsidRPr="00D03762">
        <w:rPr>
          <w:rFonts w:ascii="Palatino Linotype" w:hAnsi="Palatino Linotype" w:cs="Arial"/>
        </w:rPr>
        <w:t xml:space="preserve"> En fecha </w:t>
      </w:r>
      <w:r w:rsidRPr="00D03762">
        <w:rPr>
          <w:rFonts w:ascii="Palatino Linotype" w:hAnsi="Palatino Linotype"/>
          <w:b/>
        </w:rPr>
        <w:t>treinta</w:t>
      </w:r>
      <w:r w:rsidR="0083553C">
        <w:rPr>
          <w:rFonts w:ascii="Palatino Linotype" w:hAnsi="Palatino Linotype"/>
          <w:b/>
        </w:rPr>
        <w:t xml:space="preserve"> y uno</w:t>
      </w:r>
      <w:r w:rsidR="009C44E5" w:rsidRPr="00D03762">
        <w:rPr>
          <w:rFonts w:ascii="Palatino Linotype" w:hAnsi="Palatino Linotype"/>
          <w:b/>
        </w:rPr>
        <w:t xml:space="preserve"> d</w:t>
      </w:r>
      <w:r w:rsidRPr="00D03762">
        <w:rPr>
          <w:rFonts w:ascii="Palatino Linotype" w:hAnsi="Palatino Linotype"/>
          <w:b/>
        </w:rPr>
        <w:t>e enero</w:t>
      </w:r>
      <w:r w:rsidR="009C44E5" w:rsidRPr="00D03762">
        <w:rPr>
          <w:rFonts w:ascii="Palatino Linotype" w:hAnsi="Palatino Linotype"/>
          <w:b/>
        </w:rPr>
        <w:t xml:space="preserve"> de</w:t>
      </w:r>
      <w:r w:rsidRPr="00D03762">
        <w:rPr>
          <w:rFonts w:ascii="Palatino Linotype" w:hAnsi="Palatino Linotype" w:cs="Arial"/>
          <w:b/>
        </w:rPr>
        <w:t xml:space="preserve"> dos mil diecinueve</w:t>
      </w:r>
      <w:r w:rsidR="009C44E5" w:rsidRPr="00D03762">
        <w:rPr>
          <w:rFonts w:ascii="Palatino Linotype" w:hAnsi="Palatino Linotype" w:cs="Arial"/>
          <w:b/>
        </w:rPr>
        <w:t xml:space="preserve">, </w:t>
      </w:r>
      <w:r w:rsidR="009C44E5" w:rsidRPr="00D03762">
        <w:rPr>
          <w:rFonts w:ascii="Palatino Linotype" w:hAnsi="Palatino Linotype" w:cs="Arial"/>
        </w:rPr>
        <w:t xml:space="preserve"> con fundamento en el artículo 181, párrafo tercero de la Ley de Transparencia y Acceso a la Información Pública del Estado de México y Municipios, se acordó la ampliación del plazo para su resolución. </w:t>
      </w:r>
    </w:p>
    <w:p w:rsidR="002B5536" w:rsidRPr="00D03762"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D03762">
        <w:rPr>
          <w:rFonts w:ascii="Palatino Linotype" w:hAnsi="Palatino Linotype" w:cs="Arial"/>
          <w:b/>
        </w:rPr>
        <w:t>II. C O N S I D E R A N D O</w:t>
      </w:r>
    </w:p>
    <w:p w:rsidR="009F15E6" w:rsidRPr="00D03762" w:rsidRDefault="00234452" w:rsidP="00EE43FE">
      <w:pPr>
        <w:spacing w:before="240" w:after="240" w:line="360" w:lineRule="auto"/>
        <w:jc w:val="both"/>
        <w:rPr>
          <w:rFonts w:ascii="Palatino Linotype" w:hAnsi="Palatino Linotype"/>
          <w:shd w:val="clear" w:color="auto" w:fill="FFFFFF"/>
        </w:rPr>
      </w:pPr>
      <w:r w:rsidRPr="00D03762">
        <w:rPr>
          <w:rFonts w:ascii="Palatino Linotype" w:hAnsi="Palatino Linotype" w:cs="Arial"/>
          <w:b/>
        </w:rPr>
        <w:t>Primero</w:t>
      </w:r>
      <w:r w:rsidR="00D06012" w:rsidRPr="00D03762">
        <w:rPr>
          <w:rFonts w:ascii="Palatino Linotype" w:hAnsi="Palatino Linotype" w:cs="Arial"/>
          <w:b/>
        </w:rPr>
        <w:t>.</w:t>
      </w:r>
      <w:r w:rsidR="00D06012" w:rsidRPr="00D03762">
        <w:rPr>
          <w:rFonts w:ascii="Palatino Linotype" w:hAnsi="Palatino Linotype" w:cs="Arial"/>
        </w:rPr>
        <w:t xml:space="preserve"> </w:t>
      </w:r>
      <w:r w:rsidR="008B4DF2" w:rsidRPr="00D03762">
        <w:rPr>
          <w:rFonts w:ascii="Palatino Linotype" w:hAnsi="Palatino Linotype" w:cs="Arial"/>
          <w:b/>
        </w:rPr>
        <w:t xml:space="preserve">Competencia. </w:t>
      </w:r>
      <w:r w:rsidR="009F15E6" w:rsidRPr="00D03762">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w:t>
      </w:r>
      <w:r w:rsidR="0046074F" w:rsidRPr="0046074F">
        <w:rPr>
          <w:rFonts w:ascii="Palatino Linotype" w:hAnsi="Palatino Linotype"/>
          <w:noProof/>
          <w:shd w:val="clear" w:color="auto" w:fill="FFFFFF"/>
          <w:lang w:val="es-MX" w:eastAsia="es-MX"/>
        </w:rPr>
        <w:lastRenderedPageBreak/>
        <w:drawing>
          <wp:anchor distT="0" distB="0" distL="114300" distR="114300" simplePos="0" relativeHeight="251715584" behindDoc="1" locked="0" layoutInCell="1" allowOverlap="1" wp14:anchorId="262218D1" wp14:editId="051EDCBA">
            <wp:simplePos x="0" y="0"/>
            <wp:positionH relativeFrom="column">
              <wp:posOffset>-57150</wp:posOffset>
            </wp:positionH>
            <wp:positionV relativeFrom="paragraph">
              <wp:posOffset>-1314450</wp:posOffset>
            </wp:positionV>
            <wp:extent cx="1695450" cy="1028700"/>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15E6" w:rsidRPr="00D03762">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CE1D31" w:rsidRPr="00D03762" w:rsidRDefault="0046074F" w:rsidP="00CE1D31">
      <w:pPr>
        <w:tabs>
          <w:tab w:val="left" w:pos="8647"/>
        </w:tabs>
        <w:spacing w:before="240" w:after="240" w:line="360" w:lineRule="auto"/>
        <w:ind w:right="51"/>
        <w:jc w:val="both"/>
        <w:rPr>
          <w:rFonts w:ascii="Palatino Linotype" w:hAnsi="Palatino Linotype" w:cs="Arial"/>
          <w:b/>
          <w:lang w:val="es-MX"/>
        </w:rPr>
      </w:pPr>
      <w:r w:rsidRPr="0046074F">
        <w:rPr>
          <w:rFonts w:ascii="Palatino Linotype" w:hAnsi="Palatino Linotype"/>
          <w:noProof/>
          <w:shd w:val="clear" w:color="auto" w:fill="FFFFFF"/>
          <w:lang w:val="es-MX" w:eastAsia="es-MX"/>
        </w:rPr>
        <w:drawing>
          <wp:anchor distT="0" distB="0" distL="114300" distR="114300" simplePos="0" relativeHeight="251716608" behindDoc="1" locked="0" layoutInCell="1" allowOverlap="1" wp14:anchorId="323093F6" wp14:editId="0CA908B5">
            <wp:simplePos x="0" y="0"/>
            <wp:positionH relativeFrom="column">
              <wp:posOffset>979805</wp:posOffset>
            </wp:positionH>
            <wp:positionV relativeFrom="paragraph">
              <wp:posOffset>114300</wp:posOffset>
            </wp:positionV>
            <wp:extent cx="4676775" cy="3905250"/>
            <wp:effectExtent l="0" t="0" r="9525"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D31" w:rsidRPr="00D03762">
        <w:rPr>
          <w:rFonts w:ascii="Palatino Linotype" w:hAnsi="Palatino Linotype" w:cs="Arial"/>
          <w:b/>
          <w:lang w:val="es-MX"/>
        </w:rPr>
        <w:t xml:space="preserve">Segundo. Oportunidad y </w:t>
      </w:r>
      <w:proofErr w:type="spellStart"/>
      <w:r w:rsidR="00CE1D31" w:rsidRPr="00D03762">
        <w:rPr>
          <w:rFonts w:ascii="Palatino Linotype" w:hAnsi="Palatino Linotype" w:cs="Arial"/>
          <w:b/>
          <w:lang w:val="es-MX"/>
        </w:rPr>
        <w:t>Procedibilidad</w:t>
      </w:r>
      <w:proofErr w:type="spellEnd"/>
      <w:r w:rsidR="00CE1D31" w:rsidRPr="00D03762">
        <w:rPr>
          <w:rFonts w:ascii="Palatino Linotype" w:hAnsi="Palatino Linotype" w:cs="Arial"/>
          <w:b/>
          <w:lang w:val="es-MX"/>
        </w:rPr>
        <w:t>.</w:t>
      </w:r>
      <w:r w:rsidR="00CE1D31" w:rsidRPr="00D03762">
        <w:rPr>
          <w:rFonts w:ascii="Palatino Linotype" w:hAnsi="Palatino Linotype" w:cs="Arial"/>
          <w:lang w:val="es-MX"/>
        </w:rPr>
        <w:t xml:space="preserve"> Previo al estudio del fondo del asunto, se procede a analizar los requisitos de oportunidad y </w:t>
      </w:r>
      <w:proofErr w:type="spellStart"/>
      <w:r w:rsidR="00CE1D31" w:rsidRPr="00D03762">
        <w:rPr>
          <w:rFonts w:ascii="Palatino Linotype" w:hAnsi="Palatino Linotype" w:cs="Arial"/>
          <w:lang w:val="es-MX"/>
        </w:rPr>
        <w:t>procedibilidad</w:t>
      </w:r>
      <w:proofErr w:type="spellEnd"/>
      <w:r w:rsidR="00CE1D31" w:rsidRPr="00D03762">
        <w:rPr>
          <w:rFonts w:ascii="Palatino Linotype" w:hAnsi="Palatino Linotype" w:cs="Arial"/>
          <w:lang w:val="es-MX"/>
        </w:rPr>
        <w:t xml:space="preserve"> que deben reunir los recursos de revisión interpuestos, previstos en los artículos </w:t>
      </w:r>
      <w:r w:rsidR="00CE1D31" w:rsidRPr="00D03762">
        <w:rPr>
          <w:rFonts w:ascii="Palatino Linotype" w:hAnsi="Palatino Linotype" w:cs="Arial"/>
          <w:lang w:val="es-MX" w:eastAsia="es-MX"/>
        </w:rPr>
        <w:t>178 y 180 de la Ley de Transparencia y Acceso a la Información Pública del Estado de México y Municipios</w:t>
      </w:r>
      <w:r w:rsidR="00CE1D31" w:rsidRPr="00D03762">
        <w:rPr>
          <w:rFonts w:ascii="Palatino Linotype" w:hAnsi="Palatino Linotype" w:cs="Arial"/>
          <w:lang w:val="es-MX"/>
        </w:rPr>
        <w:t>.</w:t>
      </w:r>
    </w:p>
    <w:p w:rsidR="00CE1D31" w:rsidRPr="00D03762" w:rsidRDefault="00CE1D31" w:rsidP="00CE1D31">
      <w:pPr>
        <w:spacing w:before="240" w:after="240" w:line="360" w:lineRule="auto"/>
        <w:jc w:val="both"/>
        <w:rPr>
          <w:rFonts w:ascii="Palatino Linotype" w:hAnsi="Palatino Linotype" w:cs="Arial"/>
          <w:lang w:val="es-MX" w:eastAsia="es-MX"/>
        </w:rPr>
      </w:pPr>
      <w:r w:rsidRPr="00D03762">
        <w:rPr>
          <w:rFonts w:ascii="Palatino Linotype" w:hAnsi="Palatino Linotype" w:cs="Arial"/>
          <w:lang w:val="es-MX" w:eastAsia="es-MX"/>
        </w:rPr>
        <w:t xml:space="preserve">Por lo que en el caso que nos ocupa, dentro de los recursos de revisión </w:t>
      </w:r>
      <w:r w:rsidRPr="00D03762">
        <w:rPr>
          <w:rFonts w:ascii="Palatino Linotype" w:hAnsi="Palatino Linotype"/>
          <w:b/>
          <w:sz w:val="21"/>
          <w:szCs w:val="21"/>
          <w:lang w:val="es-ES_tradnl"/>
        </w:rPr>
        <w:t>04464/INFOEM/IP/RR/2018</w:t>
      </w:r>
      <w:r w:rsidRPr="00D03762">
        <w:rPr>
          <w:rFonts w:ascii="Palatino Linotype" w:hAnsi="Palatino Linotype" w:cs="Arial"/>
          <w:lang w:val="es-MX"/>
        </w:rPr>
        <w:t xml:space="preserve">, </w:t>
      </w:r>
      <w:r w:rsidRPr="00D03762">
        <w:rPr>
          <w:rFonts w:ascii="Palatino Linotype" w:hAnsi="Palatino Linotype" w:cs="Arial"/>
          <w:lang w:val="es-MX" w:eastAsia="es-MX"/>
        </w:rPr>
        <w:t xml:space="preserve">se advierte que la respuesta controvertida por el </w:t>
      </w:r>
      <w:r w:rsidRPr="00D03762">
        <w:rPr>
          <w:rFonts w:ascii="Palatino Linotype" w:hAnsi="Palatino Linotype" w:cs="Arial"/>
          <w:b/>
          <w:lang w:val="es-MX" w:eastAsia="es-MX"/>
        </w:rPr>
        <w:t>RECURRENTE</w:t>
      </w:r>
      <w:r w:rsidRPr="00D03762">
        <w:rPr>
          <w:rFonts w:ascii="Palatino Linotype" w:hAnsi="Palatino Linotype" w:cs="Arial"/>
          <w:lang w:val="es-MX" w:eastAsia="es-MX"/>
        </w:rPr>
        <w:t xml:space="preserve"> fue emitida en fecha </w:t>
      </w:r>
      <w:r w:rsidR="00680B32" w:rsidRPr="00D03762">
        <w:rPr>
          <w:rFonts w:ascii="Palatino Linotype" w:hAnsi="Palatino Linotype" w:cs="Arial"/>
          <w:b/>
          <w:lang w:val="es-MX" w:eastAsia="es-MX"/>
        </w:rPr>
        <w:t>primero  de noviembre</w:t>
      </w:r>
      <w:r w:rsidRPr="00D03762">
        <w:rPr>
          <w:rFonts w:ascii="Palatino Linotype" w:hAnsi="Palatino Linotype" w:cs="Arial"/>
          <w:b/>
          <w:lang w:val="es-MX" w:eastAsia="es-MX"/>
        </w:rPr>
        <w:t xml:space="preserve"> de dos mil dieciocho</w:t>
      </w:r>
      <w:r w:rsidRPr="00D03762">
        <w:rPr>
          <w:rFonts w:ascii="Palatino Linotype" w:hAnsi="Palatino Linotype" w:cs="Arial"/>
          <w:i/>
          <w:lang w:val="es-MX" w:eastAsia="es-MX"/>
        </w:rPr>
        <w:t xml:space="preserve">, </w:t>
      </w:r>
      <w:r w:rsidRPr="00D03762">
        <w:rPr>
          <w:rFonts w:ascii="Palatino Linotype" w:hAnsi="Palatino Linotype" w:cs="Arial"/>
          <w:lang w:val="es-MX" w:eastAsia="es-MX"/>
        </w:rPr>
        <w:t>por lo que éste contaba con el plazo de quince días hábiles para la presentación del medio de inconformidad en que se actúa.</w:t>
      </w:r>
    </w:p>
    <w:p w:rsidR="00CE1D31" w:rsidRPr="00D03762" w:rsidRDefault="00CE1D31" w:rsidP="00CE1D31">
      <w:pPr>
        <w:widowControl w:val="0"/>
        <w:autoSpaceDE w:val="0"/>
        <w:autoSpaceDN w:val="0"/>
        <w:adjustRightInd w:val="0"/>
        <w:spacing w:before="240" w:after="240" w:line="360" w:lineRule="auto"/>
        <w:jc w:val="both"/>
        <w:rPr>
          <w:rFonts w:ascii="Palatino Linotype" w:hAnsi="Palatino Linotype" w:cs="Arial"/>
          <w:b/>
          <w:lang w:val="es-MX" w:eastAsia="es-MX"/>
        </w:rPr>
      </w:pPr>
      <w:r w:rsidRPr="00D03762">
        <w:rPr>
          <w:rFonts w:ascii="Palatino Linotype" w:hAnsi="Palatino Linotype" w:cs="Arial"/>
          <w:lang w:val="es-MX" w:eastAsia="es-MX"/>
        </w:rPr>
        <w:t xml:space="preserve">Ahora, de las constancias se advierte que el plazo con que contaba el </w:t>
      </w:r>
      <w:r w:rsidRPr="00D03762">
        <w:rPr>
          <w:rFonts w:ascii="Palatino Linotype" w:hAnsi="Palatino Linotype" w:cs="Arial"/>
          <w:b/>
          <w:lang w:val="es-MX" w:eastAsia="es-MX"/>
        </w:rPr>
        <w:t>RECURRENTE</w:t>
      </w:r>
      <w:r w:rsidRPr="00D03762">
        <w:rPr>
          <w:rFonts w:ascii="Palatino Linotype" w:hAnsi="Palatino Linotype" w:cs="Arial"/>
          <w:lang w:val="es-MX" w:eastAsia="es-MX"/>
        </w:rPr>
        <w:t xml:space="preserve"> comenzó a correr el día </w:t>
      </w:r>
      <w:r w:rsidR="00680B32" w:rsidRPr="00D03762">
        <w:rPr>
          <w:rFonts w:ascii="Palatino Linotype" w:hAnsi="Palatino Linotype" w:cs="Arial"/>
          <w:b/>
          <w:lang w:val="es-MX" w:eastAsia="es-MX"/>
        </w:rPr>
        <w:t>cinco de noviembre</w:t>
      </w:r>
      <w:r w:rsidRPr="00D03762">
        <w:rPr>
          <w:rFonts w:ascii="Palatino Linotype" w:hAnsi="Palatino Linotype" w:cs="Arial"/>
          <w:b/>
          <w:i/>
          <w:lang w:val="es-MX" w:eastAsia="es-MX"/>
        </w:rPr>
        <w:t xml:space="preserve"> </w:t>
      </w:r>
      <w:r w:rsidRPr="00D03762">
        <w:rPr>
          <w:rFonts w:ascii="Palatino Linotype" w:hAnsi="Palatino Linotype" w:cs="Arial"/>
          <w:lang w:val="es-MX" w:eastAsia="es-MX"/>
        </w:rPr>
        <w:t xml:space="preserve">feneciendo en fecha </w:t>
      </w:r>
      <w:r w:rsidR="00680B32" w:rsidRPr="00D03762">
        <w:rPr>
          <w:rFonts w:ascii="Palatino Linotype" w:hAnsi="Palatino Linotype" w:cs="Arial"/>
          <w:b/>
          <w:lang w:val="es-MX" w:eastAsia="es-MX"/>
        </w:rPr>
        <w:t>veintiséis</w:t>
      </w:r>
      <w:r w:rsidRPr="00D03762">
        <w:rPr>
          <w:rFonts w:ascii="Palatino Linotype" w:hAnsi="Palatino Linotype" w:cs="Arial"/>
          <w:b/>
          <w:lang w:val="es-MX" w:eastAsia="es-MX"/>
        </w:rPr>
        <w:t xml:space="preserve"> de noviembre</w:t>
      </w:r>
      <w:r w:rsidRPr="00D03762">
        <w:rPr>
          <w:rFonts w:ascii="Palatino Linotype" w:hAnsi="Palatino Linotype" w:cs="Arial"/>
          <w:lang w:val="es-MX" w:eastAsia="es-MX"/>
        </w:rPr>
        <w:t xml:space="preserve">, ambos del año dos mil dieciocho; luego entonces, si el recurso de revisión fue interpuesto el </w:t>
      </w:r>
      <w:r w:rsidR="00680B32" w:rsidRPr="00D03762">
        <w:rPr>
          <w:rFonts w:ascii="Palatino Linotype" w:hAnsi="Palatino Linotype" w:cs="Arial"/>
          <w:b/>
          <w:lang w:val="es-MX" w:eastAsia="es-MX"/>
        </w:rPr>
        <w:t>día veintiséis</w:t>
      </w:r>
      <w:r w:rsidRPr="00D03762">
        <w:rPr>
          <w:rFonts w:ascii="Palatino Linotype" w:hAnsi="Palatino Linotype" w:cs="Arial"/>
          <w:b/>
          <w:lang w:val="es-MX" w:eastAsia="es-MX"/>
        </w:rPr>
        <w:t xml:space="preserve"> de noviembre de dos mil dieciocho</w:t>
      </w:r>
      <w:r w:rsidRPr="00D03762">
        <w:rPr>
          <w:rFonts w:ascii="Palatino Linotype" w:hAnsi="Palatino Linotype" w:cs="Arial"/>
          <w:lang w:val="es-MX" w:eastAsia="es-MX"/>
        </w:rPr>
        <w:t>, el mismo se encontraba dentro de los márgenes temporales, previsto en la ley de la materia.</w:t>
      </w:r>
    </w:p>
    <w:p w:rsidR="00CE1D31" w:rsidRPr="00D03762" w:rsidRDefault="00CE1D31" w:rsidP="00CE1D31">
      <w:pPr>
        <w:spacing w:line="360" w:lineRule="auto"/>
        <w:jc w:val="both"/>
        <w:rPr>
          <w:rFonts w:ascii="Palatino Linotype" w:hAnsi="Palatino Linotype" w:cs="Arial"/>
          <w:lang w:val="es-MX"/>
        </w:rPr>
      </w:pPr>
      <w:r w:rsidRPr="00D03762">
        <w:rPr>
          <w:rFonts w:ascii="Palatino Linotype" w:hAnsi="Palatino Linotype" w:cs="Arial"/>
          <w:lang w:val="es-MX"/>
        </w:rPr>
        <w:lastRenderedPageBreak/>
        <w:t xml:space="preserve">En ese sentido, al considerar la fecha en que </w:t>
      </w:r>
      <w:r w:rsidRPr="00D03762">
        <w:rPr>
          <w:rFonts w:ascii="Palatino Linotype" w:hAnsi="Palatino Linotype" w:cs="Arial"/>
          <w:b/>
          <w:lang w:val="es-MX"/>
        </w:rPr>
        <w:t>el RECURRENTE</w:t>
      </w:r>
      <w:r w:rsidRPr="00D03762">
        <w:rPr>
          <w:rFonts w:ascii="Palatino Linotype" w:hAnsi="Palatino Linotype" w:cs="Arial"/>
          <w:lang w:val="es-MX"/>
        </w:rPr>
        <w:t xml:space="preserve"> interpuso el recurso de revisión, éste como ya se refirió se encuentra dentro de los márgenes temporales previstos en el cuerpo de leyes de la materia</w:t>
      </w:r>
    </w:p>
    <w:p w:rsidR="00CE1D31" w:rsidRPr="00D03762" w:rsidRDefault="00CE1D31" w:rsidP="00CE1D31">
      <w:pPr>
        <w:spacing w:line="360" w:lineRule="auto"/>
        <w:jc w:val="both"/>
        <w:rPr>
          <w:rFonts w:ascii="Palatino Linotype" w:hAnsi="Palatino Linotype" w:cs="Arial"/>
          <w:lang w:val="es-MX"/>
        </w:rPr>
      </w:pPr>
    </w:p>
    <w:p w:rsidR="00CE1D31" w:rsidRPr="00D03762" w:rsidRDefault="00CE1D31" w:rsidP="00CE1D31">
      <w:pPr>
        <w:pStyle w:val="Sinespaciado"/>
        <w:spacing w:line="360" w:lineRule="auto"/>
        <w:jc w:val="both"/>
        <w:rPr>
          <w:rFonts w:ascii="Palatino Linotype" w:hAnsi="Palatino Linotype"/>
          <w:lang w:eastAsia="es-MX"/>
        </w:rPr>
      </w:pPr>
      <w:r w:rsidRPr="00D03762">
        <w:rPr>
          <w:rFonts w:ascii="Palatino Linotype" w:hAnsi="Palatino Linotype"/>
          <w:lang w:eastAsia="es-MX"/>
        </w:rPr>
        <w:t xml:space="preserve">En cuanto al requisito de </w:t>
      </w:r>
      <w:proofErr w:type="spellStart"/>
      <w:r w:rsidRPr="00D03762">
        <w:rPr>
          <w:rFonts w:ascii="Palatino Linotype" w:hAnsi="Palatino Linotype"/>
          <w:lang w:eastAsia="es-MX"/>
        </w:rPr>
        <w:t>procedibilidad</w:t>
      </w:r>
      <w:proofErr w:type="spellEnd"/>
      <w:r w:rsidRPr="00D03762">
        <w:rPr>
          <w:rFonts w:ascii="Palatino Linotype" w:hAnsi="Palatino Linotype"/>
          <w:lang w:eastAsia="es-MX"/>
        </w:rPr>
        <w:t xml:space="preserve"> del recurso de revisión, el artículo 180 de la Ley de Transparencia y Acceso a la Información Pública del Estado de México y Municipios establece lo siguiente:</w:t>
      </w:r>
    </w:p>
    <w:p w:rsidR="00CE1D31" w:rsidRPr="00D03762" w:rsidRDefault="00CE1D31" w:rsidP="00CE1D31">
      <w:pPr>
        <w:spacing w:line="276" w:lineRule="auto"/>
        <w:ind w:left="567" w:right="334"/>
        <w:jc w:val="both"/>
        <w:rPr>
          <w:rFonts w:ascii="Palatino Linotype" w:hAnsi="Palatino Linotype"/>
          <w:i/>
          <w:sz w:val="22"/>
          <w:szCs w:val="22"/>
          <w:lang w:val="es-MX"/>
        </w:rPr>
      </w:pPr>
      <w:r w:rsidRPr="00D03762">
        <w:rPr>
          <w:rFonts w:ascii="Palatino Linotype" w:hAnsi="Palatino Linotype"/>
          <w:i/>
          <w:sz w:val="22"/>
          <w:szCs w:val="22"/>
          <w:lang w:val="es-MX"/>
        </w:rPr>
        <w:t>“</w:t>
      </w:r>
      <w:r w:rsidRPr="00D03762">
        <w:rPr>
          <w:rFonts w:ascii="Palatino Linotype" w:hAnsi="Palatino Linotype"/>
          <w:b/>
          <w:i/>
          <w:sz w:val="22"/>
          <w:szCs w:val="22"/>
          <w:lang w:val="es-MX"/>
        </w:rPr>
        <w:t>Artículo 180. </w:t>
      </w:r>
      <w:r w:rsidRPr="00D03762">
        <w:rPr>
          <w:rFonts w:ascii="Palatino Linotype" w:hAnsi="Palatino Linotype"/>
          <w:i/>
          <w:sz w:val="22"/>
          <w:szCs w:val="22"/>
          <w:lang w:val="es-MX"/>
        </w:rPr>
        <w:t>El recurso de revisión contendrá:</w:t>
      </w:r>
    </w:p>
    <w:p w:rsidR="00CE1D31" w:rsidRPr="00D03762" w:rsidRDefault="00CE1D31" w:rsidP="00CE1D31">
      <w:pPr>
        <w:spacing w:line="276" w:lineRule="auto"/>
        <w:ind w:left="567" w:right="334"/>
        <w:jc w:val="both"/>
        <w:rPr>
          <w:rFonts w:ascii="Palatino Linotype" w:hAnsi="Palatino Linotype"/>
          <w:i/>
          <w:sz w:val="22"/>
          <w:szCs w:val="22"/>
          <w:lang w:val="es-MX"/>
        </w:rPr>
      </w:pPr>
      <w:r w:rsidRPr="00D03762">
        <w:rPr>
          <w:rFonts w:ascii="Palatino Linotype" w:hAnsi="Palatino Linotype"/>
          <w:i/>
          <w:sz w:val="22"/>
          <w:szCs w:val="22"/>
          <w:lang w:val="es-MX"/>
        </w:rPr>
        <w:t>…</w:t>
      </w:r>
    </w:p>
    <w:p w:rsidR="00CE1D31" w:rsidRPr="00D03762" w:rsidRDefault="00CE1D31" w:rsidP="00CE1D31">
      <w:pPr>
        <w:spacing w:line="276" w:lineRule="auto"/>
        <w:ind w:left="567" w:right="334"/>
        <w:jc w:val="both"/>
        <w:rPr>
          <w:rFonts w:ascii="Palatino Linotype" w:hAnsi="Palatino Linotype"/>
          <w:i/>
          <w:sz w:val="22"/>
          <w:szCs w:val="22"/>
          <w:lang w:val="es-MX"/>
        </w:rPr>
      </w:pPr>
      <w:r w:rsidRPr="00D03762">
        <w:rPr>
          <w:rFonts w:ascii="Palatino Linotype" w:hAnsi="Palatino Linotype"/>
          <w:i/>
          <w:sz w:val="22"/>
          <w:szCs w:val="22"/>
          <w:lang w:val="es-MX"/>
        </w:rPr>
        <w:t xml:space="preserve">II. El </w:t>
      </w:r>
      <w:r w:rsidRPr="00D03762">
        <w:rPr>
          <w:rFonts w:ascii="Palatino Linotype" w:hAnsi="Palatino Linotype"/>
          <w:i/>
          <w:sz w:val="22"/>
          <w:szCs w:val="22"/>
          <w:u w:val="single"/>
          <w:lang w:val="es-MX"/>
        </w:rPr>
        <w:t>nombre del solicitante que recurre</w:t>
      </w:r>
      <w:r w:rsidRPr="00D03762">
        <w:rPr>
          <w:rFonts w:ascii="Palatino Linotype" w:hAnsi="Palatino Linotype"/>
          <w:i/>
          <w:sz w:val="22"/>
          <w:szCs w:val="22"/>
          <w:lang w:val="es-MX"/>
        </w:rPr>
        <w:t xml:space="preserve"> o de su representante y, en su caso, del tercero interesado, así como la dirección o medio que señale para recibir notificaciones;</w:t>
      </w:r>
    </w:p>
    <w:p w:rsidR="00CE1D31" w:rsidRPr="00D03762" w:rsidRDefault="00CE1D31" w:rsidP="00CE1D31">
      <w:pPr>
        <w:spacing w:line="276" w:lineRule="auto"/>
        <w:ind w:left="567" w:right="334"/>
        <w:jc w:val="both"/>
        <w:rPr>
          <w:rFonts w:ascii="Palatino Linotype" w:hAnsi="Palatino Linotype"/>
          <w:i/>
          <w:sz w:val="22"/>
          <w:szCs w:val="22"/>
          <w:lang w:val="es-MX"/>
        </w:rPr>
      </w:pPr>
      <w:r w:rsidRPr="00D03762">
        <w:rPr>
          <w:rFonts w:ascii="Palatino Linotype" w:hAnsi="Palatino Linotype"/>
          <w:i/>
          <w:sz w:val="22"/>
          <w:szCs w:val="22"/>
          <w:lang w:val="es-MX"/>
        </w:rPr>
        <w:t>…</w:t>
      </w:r>
    </w:p>
    <w:p w:rsidR="00CE1D31" w:rsidRPr="00D03762" w:rsidRDefault="00CE1D31" w:rsidP="00CE1D31">
      <w:pPr>
        <w:spacing w:line="276" w:lineRule="auto"/>
        <w:ind w:left="567" w:right="334"/>
        <w:jc w:val="both"/>
        <w:rPr>
          <w:rFonts w:ascii="Palatino Linotype" w:hAnsi="Palatino Linotype"/>
          <w:i/>
          <w:sz w:val="22"/>
          <w:szCs w:val="22"/>
          <w:lang w:val="es-MX"/>
        </w:rPr>
      </w:pPr>
      <w:r w:rsidRPr="00D03762">
        <w:rPr>
          <w:rFonts w:ascii="Palatino Linotype" w:hAnsi="Palatino Linotype"/>
          <w:i/>
          <w:sz w:val="22"/>
          <w:szCs w:val="22"/>
          <w:lang w:val="es-MX"/>
        </w:rPr>
        <w:t xml:space="preserve">En caso de que el recurso se interponga de manera electrónica </w:t>
      </w:r>
      <w:r w:rsidRPr="00D03762">
        <w:rPr>
          <w:rFonts w:ascii="Palatino Linotype" w:hAnsi="Palatino Linotype"/>
          <w:i/>
          <w:sz w:val="22"/>
          <w:szCs w:val="22"/>
          <w:u w:val="single"/>
          <w:lang w:val="es-MX"/>
        </w:rPr>
        <w:t>no será indispensable que contengan los requisitos establecidos en las fracciones II</w:t>
      </w:r>
      <w:r w:rsidRPr="00D03762">
        <w:rPr>
          <w:rFonts w:ascii="Palatino Linotype" w:hAnsi="Palatino Linotype"/>
          <w:i/>
          <w:sz w:val="22"/>
          <w:szCs w:val="22"/>
          <w:lang w:val="es-MX"/>
        </w:rPr>
        <w:t>, IV, VII y VIII…”</w:t>
      </w:r>
    </w:p>
    <w:p w:rsidR="00CE1D31" w:rsidRPr="00D03762" w:rsidRDefault="00CE1D31" w:rsidP="00CE1D31">
      <w:pPr>
        <w:spacing w:line="276" w:lineRule="auto"/>
        <w:ind w:left="567" w:right="334"/>
        <w:jc w:val="both"/>
        <w:rPr>
          <w:rFonts w:ascii="Palatino Linotype" w:hAnsi="Palatino Linotype"/>
          <w:i/>
          <w:sz w:val="22"/>
          <w:szCs w:val="22"/>
          <w:lang w:val="es-MX"/>
        </w:rPr>
      </w:pPr>
      <w:r w:rsidRPr="00D03762">
        <w:rPr>
          <w:rFonts w:ascii="Palatino Linotype" w:hAnsi="Palatino Linotype"/>
          <w:i/>
          <w:sz w:val="22"/>
          <w:szCs w:val="22"/>
          <w:lang w:val="es-MX"/>
        </w:rPr>
        <w:t>(Énfasis añadido)</w:t>
      </w:r>
    </w:p>
    <w:p w:rsidR="00CE1D31" w:rsidRPr="00D03762" w:rsidRDefault="00CE1D31" w:rsidP="00CE1D31">
      <w:pPr>
        <w:spacing w:before="240" w:after="240" w:line="360" w:lineRule="auto"/>
        <w:jc w:val="both"/>
        <w:rPr>
          <w:rFonts w:ascii="Palatino Linotype" w:hAnsi="Palatino Linotype"/>
        </w:rPr>
      </w:pPr>
      <w:r w:rsidRPr="00D03762">
        <w:rPr>
          <w:rFonts w:ascii="Palatino Linotype" w:hAnsi="Palatino Linotype"/>
        </w:rPr>
        <w:t>En principio, de una interpretación sistemática al artículo de referencia que contiene los requisitos que deberán contener los recursos de revisión, se resalta que si bien es requisito el nombre del solicitante, también lo es que cuando el recurso se interponga de manera electrónica, dicho requisito no será indispensable para su tramitación.</w:t>
      </w:r>
    </w:p>
    <w:p w:rsidR="00CE1D31" w:rsidRPr="00D03762" w:rsidRDefault="00CE1D31" w:rsidP="00CE1D31">
      <w:pPr>
        <w:spacing w:before="240" w:after="240" w:line="360" w:lineRule="auto"/>
        <w:jc w:val="both"/>
        <w:rPr>
          <w:rFonts w:ascii="Palatino Linotype" w:hAnsi="Palatino Linotype"/>
        </w:rPr>
      </w:pPr>
      <w:r w:rsidRPr="00D03762">
        <w:rPr>
          <w:rFonts w:ascii="Palatino Linotype" w:hAnsi="Palatino Linotype"/>
        </w:rPr>
        <w:t xml:space="preserve">En este sentido, de la revisión al expediente electrónico del SAIMEX se desprende que la parte solicitante, en ejercicio de su derecho de acceso a la información pública, no proporciona su nombre completo para que sea identificado, ni se tiene la certeza </w:t>
      </w:r>
      <w:r w:rsidR="0046074F" w:rsidRPr="0046074F">
        <w:rPr>
          <w:rFonts w:ascii="Palatino Linotype" w:hAnsi="Palatino Linotype"/>
          <w:noProof/>
          <w:lang w:val="es-MX" w:eastAsia="es-MX"/>
        </w:rPr>
        <w:lastRenderedPageBreak/>
        <w:drawing>
          <wp:anchor distT="0" distB="0" distL="114300" distR="114300" simplePos="0" relativeHeight="251718656" behindDoc="1" locked="0" layoutInCell="1" allowOverlap="1" wp14:anchorId="6B5B3B5C" wp14:editId="26012478">
            <wp:simplePos x="0" y="0"/>
            <wp:positionH relativeFrom="column">
              <wp:posOffset>-180975</wp:posOffset>
            </wp:positionH>
            <wp:positionV relativeFrom="paragraph">
              <wp:posOffset>-1304925</wp:posOffset>
            </wp:positionV>
            <wp:extent cx="1695450" cy="1028700"/>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762">
        <w:rPr>
          <w:rFonts w:ascii="Palatino Linotype" w:hAnsi="Palatino Linotype"/>
        </w:rPr>
        <w:t>sobre su identidad, lo cual no provoca que no se colmen los requisitos establecidos en el citado artículo 180 de la citada Ley de Transparencia.</w:t>
      </w:r>
    </w:p>
    <w:p w:rsidR="00CE1D31" w:rsidRPr="00D03762" w:rsidRDefault="0046074F" w:rsidP="00CE1D31">
      <w:pPr>
        <w:spacing w:before="240" w:after="240" w:line="360" w:lineRule="auto"/>
        <w:jc w:val="both"/>
        <w:rPr>
          <w:rFonts w:ascii="Palatino Linotype" w:hAnsi="Palatino Linotype"/>
          <w:color w:val="FF0000"/>
          <w:sz w:val="6"/>
        </w:rPr>
      </w:pPr>
      <w:r w:rsidRPr="0046074F">
        <w:rPr>
          <w:rFonts w:ascii="Palatino Linotype" w:hAnsi="Palatino Linotype"/>
          <w:noProof/>
          <w:lang w:val="es-MX" w:eastAsia="es-MX"/>
        </w:rPr>
        <w:drawing>
          <wp:anchor distT="0" distB="0" distL="114300" distR="114300" simplePos="0" relativeHeight="251719680" behindDoc="1" locked="0" layoutInCell="1" allowOverlap="1" wp14:anchorId="60AC0E7F" wp14:editId="43B51B58">
            <wp:simplePos x="0" y="0"/>
            <wp:positionH relativeFrom="column">
              <wp:posOffset>855980</wp:posOffset>
            </wp:positionH>
            <wp:positionV relativeFrom="paragraph">
              <wp:posOffset>123825</wp:posOffset>
            </wp:positionV>
            <wp:extent cx="4676775" cy="3905250"/>
            <wp:effectExtent l="0" t="0" r="9525"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D31" w:rsidRPr="00D03762" w:rsidRDefault="00CE1D31" w:rsidP="00CE1D31">
      <w:pPr>
        <w:spacing w:before="240" w:after="240" w:line="360" w:lineRule="auto"/>
        <w:jc w:val="both"/>
        <w:rPr>
          <w:rFonts w:ascii="Palatino Linotype" w:hAnsi="Palatino Linotype"/>
        </w:rPr>
      </w:pPr>
      <w:r w:rsidRPr="00D03762">
        <w:rPr>
          <w:rFonts w:ascii="Palatino Linotype" w:hAnsi="Palatino Linotype"/>
        </w:rPr>
        <w:t>Esto es así, ya que como lo establece el artículo 15 de Ley de Transparencia y Acceso a la Información Pública del Estado de México y Municipios, toda persona tendrá acceso a la información sin necesidad de acreditar interés alguno o justificar su utilización, es así que para el ejercicio del derecho de acceso a la información pública, el nombre no es un requisito sine qua non que los particulares y en su caso, los recurrentes deban señalar, aunando a que dicha Ley prevé en su artículo 155, párrafo segundo la posibilidad de que las solicitudes de información sean anónimas, con nombre incompleto o seudónimo.</w:t>
      </w:r>
    </w:p>
    <w:p w:rsidR="00CE1D31" w:rsidRPr="00D03762" w:rsidRDefault="00CE1D31" w:rsidP="00CE1D31">
      <w:pPr>
        <w:spacing w:before="240" w:after="240" w:line="360" w:lineRule="auto"/>
        <w:jc w:val="both"/>
        <w:rPr>
          <w:rFonts w:ascii="Palatino Linotype" w:hAnsi="Palatino Linotype"/>
          <w:lang w:val="es-MX" w:eastAsia="es-MX"/>
        </w:rPr>
      </w:pPr>
      <w:r w:rsidRPr="00D03762">
        <w:rPr>
          <w:rFonts w:ascii="Palatino Linotype" w:hAnsi="Palatino Linotype"/>
        </w:rPr>
        <w:t>Situación que a su vez se aprecia claramente en los artículos 6, Apartado A, fracciones III y IV de la Constitución Política de los Estados Unidos Mexicanos y 5 párrafos décimo quinto, décimo sexto y décimo séptimo, fracciones I, III, IV y V de la Constitución Política del Estado Libre y Soberano de México, garantizan el ejercicio del derecho de acceso a la información</w:t>
      </w:r>
      <w:r w:rsidRPr="00D03762">
        <w:rPr>
          <w:rFonts w:ascii="Palatino Linotype" w:hAnsi="Palatino Linotype"/>
          <w:lang w:eastAsia="es-MX"/>
        </w:rPr>
        <w:t xml:space="preserve"> pública, toda vez que disponen que toda persona sin necesidad de acreditar interés alguno o justificar su utilización, tendrá acceso gratuito a la información pública; preceptos cuyo texto y sentido literal es el siguiente:</w:t>
      </w:r>
    </w:p>
    <w:p w:rsidR="00CE1D31" w:rsidRPr="00D03762" w:rsidRDefault="00CE1D31" w:rsidP="00CE1D31">
      <w:pPr>
        <w:shd w:val="clear" w:color="auto" w:fill="FFFFFF"/>
        <w:spacing w:line="276" w:lineRule="auto"/>
        <w:ind w:left="567"/>
        <w:jc w:val="both"/>
        <w:rPr>
          <w:rFonts w:ascii="Palatino Linotype" w:hAnsi="Palatino Linotype"/>
          <w:sz w:val="22"/>
          <w:szCs w:val="22"/>
          <w:lang w:val="es-MX" w:eastAsia="es-MX"/>
        </w:rPr>
      </w:pPr>
      <w:r w:rsidRPr="00D03762">
        <w:rPr>
          <w:rFonts w:ascii="Palatino Linotype" w:hAnsi="Palatino Linotype"/>
          <w:b/>
          <w:bCs/>
          <w:i/>
          <w:iCs/>
          <w:sz w:val="22"/>
          <w:szCs w:val="22"/>
          <w:lang w:eastAsia="es-MX"/>
        </w:rPr>
        <w:t>Constitución Política de los Estados Unidos Mexicanos</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hAnsi="Palatino Linotype"/>
          <w:i/>
          <w:iCs/>
          <w:sz w:val="22"/>
          <w:szCs w:val="22"/>
          <w:lang w:eastAsia="es-MX"/>
        </w:rPr>
        <w:lastRenderedPageBreak/>
        <w:t>“</w:t>
      </w:r>
      <w:r w:rsidRPr="00D03762">
        <w:rPr>
          <w:rFonts w:ascii="Palatino Linotype" w:hAnsi="Palatino Linotype"/>
          <w:b/>
          <w:bCs/>
          <w:i/>
          <w:iCs/>
          <w:sz w:val="22"/>
          <w:szCs w:val="22"/>
          <w:lang w:eastAsia="es-MX"/>
        </w:rPr>
        <w:t>Artículo 6°.-</w:t>
      </w:r>
      <w:r w:rsidRPr="00D03762">
        <w:rPr>
          <w:rFonts w:ascii="Palatino Linotype" w:hAnsi="Palatino Linotype"/>
          <w:i/>
          <w:iCs/>
          <w:sz w:val="22"/>
          <w:szCs w:val="22"/>
          <w:lang w:eastAsia="es-MX"/>
        </w:rPr>
        <w:t> </w:t>
      </w:r>
      <w:r w:rsidRPr="00D03762">
        <w:rPr>
          <w:rFonts w:ascii="Palatino Linotype" w:eastAsiaTheme="minorEastAsia" w:hAnsi="Palatino Linotype" w:cs="Bookman Old Style"/>
          <w:i/>
          <w:sz w:val="22"/>
          <w:szCs w:val="22"/>
          <w:lang w:val="es-MX"/>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A. Para el ejercicio del derecho de acceso a la información, la Federación, los Estados y el Distrito Federal, en el ámbito de sus respectivas competencias, se regirán por los siguientes principios y bases:</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III. </w:t>
      </w:r>
      <w:r w:rsidRPr="00D03762">
        <w:rPr>
          <w:rFonts w:ascii="Palatino Linotype" w:eastAsiaTheme="minorEastAsia" w:hAnsi="Palatino Linotype" w:cs="Bookman Old Style"/>
          <w:i/>
          <w:sz w:val="22"/>
          <w:szCs w:val="22"/>
          <w:u w:val="single"/>
          <w:lang w:val="es-MX"/>
        </w:rPr>
        <w:t>Toda persona, sin necesidad de acreditar interés alguno o justificar su utilización</w:t>
      </w:r>
      <w:r w:rsidRPr="00D03762">
        <w:rPr>
          <w:rFonts w:ascii="Palatino Linotype" w:eastAsiaTheme="minorEastAsia" w:hAnsi="Palatino Linotype" w:cs="Bookman Old Style"/>
          <w:i/>
          <w:sz w:val="22"/>
          <w:szCs w:val="22"/>
          <w:lang w:val="es-MX"/>
        </w:rPr>
        <w:t>, tendrá acceso gratuito a la información pública, a sus datos personales o a la rectificación de éstos.”</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b/>
          <w:i/>
          <w:sz w:val="22"/>
          <w:szCs w:val="22"/>
          <w:lang w:val="es-MX"/>
        </w:rPr>
      </w:pP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b/>
          <w:i/>
          <w:sz w:val="22"/>
          <w:szCs w:val="22"/>
          <w:lang w:val="es-MX"/>
        </w:rPr>
      </w:pPr>
      <w:r w:rsidRPr="00D03762">
        <w:rPr>
          <w:rFonts w:ascii="Palatino Linotype" w:eastAsiaTheme="minorEastAsia" w:hAnsi="Palatino Linotype" w:cs="Bookman Old Style"/>
          <w:b/>
          <w:i/>
          <w:sz w:val="22"/>
          <w:szCs w:val="22"/>
          <w:lang w:val="es-MX"/>
        </w:rPr>
        <w:t>Constitución Política del Estado Libre y Soberano de México</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w:t>
      </w:r>
      <w:r w:rsidRPr="00D03762">
        <w:rPr>
          <w:rFonts w:ascii="Palatino Linotype" w:eastAsiaTheme="minorEastAsia" w:hAnsi="Palatino Linotype" w:cs="Bookman Old Style"/>
          <w:b/>
          <w:i/>
          <w:sz w:val="22"/>
          <w:szCs w:val="22"/>
          <w:lang w:val="es-MX"/>
        </w:rPr>
        <w:t>Artículo 5.</w:t>
      </w:r>
      <w:r w:rsidRPr="00D03762">
        <w:rPr>
          <w:rFonts w:ascii="Palatino Linotype" w:eastAsiaTheme="minorEastAsia" w:hAnsi="Palatino Linotype" w:cs="Bookman Old Style"/>
          <w:i/>
          <w:sz w:val="22"/>
          <w:szCs w:val="22"/>
          <w:lang w:val="es-MX"/>
        </w:rPr>
        <w:t>-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III. Toda persona, sin necesidad de acreditar interés alguno o justificar su utilización, tendrá acceso gratuito a la información pública, a sus datos personales o a la rectificación de éstos;</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w:t>
      </w:r>
      <w:r w:rsidRPr="00D03762">
        <w:rPr>
          <w:rFonts w:ascii="Palatino Linotype" w:eastAsiaTheme="minorEastAsia" w:hAnsi="Palatino Linotype" w:cs="Bookman Old Style"/>
          <w:i/>
          <w:sz w:val="22"/>
          <w:szCs w:val="22"/>
          <w:u w:val="single"/>
          <w:lang w:val="es-MX"/>
        </w:rPr>
        <w:t>organismo autónomo garante en el ámbito de su competencia</w:t>
      </w:r>
      <w:r w:rsidRPr="00D03762">
        <w:rPr>
          <w:rFonts w:ascii="Palatino Linotype" w:eastAsiaTheme="minorEastAsia" w:hAnsi="Palatino Linotype" w:cs="Bookman Old Style"/>
          <w:i/>
          <w:sz w:val="22"/>
          <w:szCs w:val="22"/>
          <w:lang w:val="es-MX"/>
        </w:rPr>
        <w:t>. Las resoluciones que correspondan a estos procedimientos se sistematizarán para favorecer su consulta…”</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color w:val="FF0000"/>
          <w:sz w:val="22"/>
          <w:szCs w:val="22"/>
          <w:lang w:val="es-MX"/>
        </w:rPr>
      </w:pPr>
      <w:r w:rsidRPr="00D03762">
        <w:rPr>
          <w:rFonts w:ascii="Palatino Linotype" w:eastAsiaTheme="minorEastAsia" w:hAnsi="Palatino Linotype" w:cs="Bookman Old Style"/>
          <w:i/>
          <w:sz w:val="22"/>
          <w:szCs w:val="22"/>
          <w:lang w:val="es-MX"/>
        </w:rPr>
        <w:t>(Énfasis añadido</w:t>
      </w:r>
      <w:r w:rsidRPr="00D03762">
        <w:rPr>
          <w:rFonts w:ascii="Palatino Linotype" w:eastAsiaTheme="minorEastAsia" w:hAnsi="Palatino Linotype" w:cs="Bookman Old Style"/>
          <w:i/>
          <w:color w:val="FF0000"/>
          <w:sz w:val="22"/>
          <w:szCs w:val="22"/>
          <w:lang w:val="es-MX"/>
        </w:rPr>
        <w:t>)</w:t>
      </w:r>
    </w:p>
    <w:p w:rsidR="00CE1D31" w:rsidRPr="00D03762" w:rsidRDefault="0046074F" w:rsidP="00CE1D31">
      <w:pPr>
        <w:spacing w:before="240" w:after="240" w:line="360" w:lineRule="auto"/>
        <w:jc w:val="both"/>
        <w:rPr>
          <w:rFonts w:ascii="Palatino Linotype" w:hAnsi="Palatino Linotype"/>
        </w:rPr>
      </w:pPr>
      <w:r w:rsidRPr="0046074F">
        <w:rPr>
          <w:rFonts w:ascii="Palatino Linotype" w:hAnsi="Palatino Linotype"/>
          <w:noProof/>
          <w:lang w:val="es-MX" w:eastAsia="es-MX"/>
        </w:rPr>
        <w:lastRenderedPageBreak/>
        <w:drawing>
          <wp:anchor distT="0" distB="0" distL="114300" distR="114300" simplePos="0" relativeHeight="251721728" behindDoc="1" locked="0" layoutInCell="1" allowOverlap="1" wp14:anchorId="59AF3A74" wp14:editId="326259D2">
            <wp:simplePos x="0" y="0"/>
            <wp:positionH relativeFrom="column">
              <wp:posOffset>-114300</wp:posOffset>
            </wp:positionH>
            <wp:positionV relativeFrom="paragraph">
              <wp:posOffset>-1247775</wp:posOffset>
            </wp:positionV>
            <wp:extent cx="1695450" cy="1028700"/>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noProof/>
          <w:lang w:val="es-MX" w:eastAsia="es-MX"/>
        </w:rPr>
        <w:drawing>
          <wp:anchor distT="0" distB="0" distL="114300" distR="114300" simplePos="0" relativeHeight="251722752" behindDoc="1" locked="0" layoutInCell="1" allowOverlap="1" wp14:anchorId="04E7CCE8" wp14:editId="4BAC957B">
            <wp:simplePos x="0" y="0"/>
            <wp:positionH relativeFrom="column">
              <wp:posOffset>922655</wp:posOffset>
            </wp:positionH>
            <wp:positionV relativeFrom="paragraph">
              <wp:posOffset>950595</wp:posOffset>
            </wp:positionV>
            <wp:extent cx="4676775" cy="3905250"/>
            <wp:effectExtent l="0" t="0" r="9525"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D31" w:rsidRPr="00D03762">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1D31" w:rsidRPr="00D03762" w:rsidRDefault="00CE1D31" w:rsidP="00CE1D31">
      <w:pPr>
        <w:spacing w:before="240" w:after="240" w:line="360" w:lineRule="auto"/>
        <w:jc w:val="both"/>
        <w:rPr>
          <w:rFonts w:ascii="Palatino Linotype" w:hAnsi="Palatino Linotype"/>
        </w:rPr>
      </w:pPr>
      <w:r w:rsidRPr="00D03762">
        <w:rPr>
          <w:rFonts w:ascii="Palatino Linotype" w:hAnsi="Palatino Linotype"/>
        </w:rPr>
        <w:t>Robustece lo anterior, el Criterio 6/2014 del entonces Instituto Federal de Acceso a la Información y Protección de Datos, el cual se reproduce para una mayor referencia:</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hAnsi="Palatino Linotype"/>
          <w:b/>
          <w:bCs/>
          <w:i/>
          <w:iCs/>
          <w:sz w:val="22"/>
          <w:szCs w:val="22"/>
          <w:lang w:eastAsia="es-MX"/>
        </w:rPr>
        <w:t>“</w:t>
      </w:r>
      <w:r w:rsidRPr="00D03762">
        <w:rPr>
          <w:rFonts w:ascii="Palatino Linotype" w:eastAsiaTheme="minorEastAsia" w:hAnsi="Palatino Linotype" w:cs="Bookman Old Style"/>
          <w:b/>
          <w:i/>
          <w:sz w:val="22"/>
          <w:szCs w:val="22"/>
          <w:lang w:val="es-MX"/>
        </w:rPr>
        <w:t>Acceso a información gubernamental. No debe condicionarse a que el solicitante acredite su personalidad, demuestre interés alguno o justifique su utilización</w:t>
      </w:r>
      <w:r w:rsidRPr="00D03762">
        <w:rPr>
          <w:rFonts w:ascii="Palatino Linotype" w:eastAsiaTheme="minorEastAsia" w:hAnsi="Palatino Linotype" w:cs="Bookman Old Style"/>
          <w:i/>
          <w:sz w:val="22"/>
          <w:szCs w:val="22"/>
          <w:lang w:val="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E1D31" w:rsidRPr="00D03762" w:rsidRDefault="00CE1D31" w:rsidP="00CE1D31">
      <w:pPr>
        <w:autoSpaceDE w:val="0"/>
        <w:autoSpaceDN w:val="0"/>
        <w:adjustRightInd w:val="0"/>
        <w:spacing w:line="276" w:lineRule="auto"/>
        <w:ind w:left="567" w:right="142"/>
        <w:jc w:val="both"/>
        <w:rPr>
          <w:rFonts w:ascii="Palatino Linotype" w:eastAsiaTheme="minorEastAsia" w:hAnsi="Palatino Linotype" w:cs="Bookman Old Style"/>
          <w:i/>
          <w:sz w:val="22"/>
          <w:szCs w:val="22"/>
          <w:lang w:val="es-MX"/>
        </w:rPr>
      </w:pPr>
      <w:r w:rsidRPr="00D03762">
        <w:rPr>
          <w:rFonts w:ascii="Palatino Linotype" w:eastAsiaTheme="minorEastAsia" w:hAnsi="Palatino Linotype" w:cs="Bookman Old Style"/>
          <w:i/>
          <w:sz w:val="22"/>
          <w:szCs w:val="22"/>
          <w:lang w:val="es-MX"/>
        </w:rPr>
        <w:t>(Énfasis añadido)</w:t>
      </w:r>
    </w:p>
    <w:p w:rsidR="00CE1D31" w:rsidRPr="00D03762" w:rsidRDefault="00CE1D31" w:rsidP="00CE1D31">
      <w:pPr>
        <w:pStyle w:val="Sinespaciado"/>
        <w:spacing w:before="240" w:line="360" w:lineRule="auto"/>
        <w:jc w:val="both"/>
        <w:rPr>
          <w:rFonts w:ascii="Palatino Linotype" w:hAnsi="Palatino Linotype"/>
          <w:color w:val="FF0000"/>
          <w:lang w:eastAsia="es-MX"/>
        </w:rPr>
      </w:pPr>
      <w:r w:rsidRPr="00D03762">
        <w:rPr>
          <w:rFonts w:ascii="Palatino Linotype" w:hAnsi="Palatino Linotype"/>
          <w:lang w:eastAsia="es-MX"/>
        </w:rPr>
        <w:lastRenderedPageBreak/>
        <w:t xml:space="preserve">Por ello, el requerimiento relativo al nombre como presupuesto de </w:t>
      </w:r>
      <w:proofErr w:type="spellStart"/>
      <w:r w:rsidRPr="00D03762">
        <w:rPr>
          <w:rFonts w:ascii="Palatino Linotype" w:hAnsi="Palatino Linotype"/>
          <w:lang w:eastAsia="es-MX"/>
        </w:rPr>
        <w:t>procedibilidad</w:t>
      </w:r>
      <w:proofErr w:type="spellEnd"/>
      <w:r w:rsidRPr="00D03762">
        <w:rPr>
          <w:rFonts w:ascii="Palatino Linotype" w:hAnsi="Palatino Linotype"/>
          <w:lang w:eastAsia="es-MX"/>
        </w:rPr>
        <w:t xml:space="preserve"> podría limitar el ejercicio del derecho de acceso a la información pública debido a que solicitar tal dato al </w:t>
      </w:r>
      <w:r w:rsidRPr="00D03762">
        <w:rPr>
          <w:rFonts w:ascii="Palatino Linotype" w:hAnsi="Palatino Linotype"/>
          <w:b/>
          <w:lang w:eastAsia="es-MX"/>
        </w:rPr>
        <w:t>RECURRENTE</w:t>
      </w:r>
      <w:r w:rsidRPr="00D03762">
        <w:rPr>
          <w:rFonts w:ascii="Palatino Linotype" w:hAnsi="Palatino Linotype"/>
          <w:lang w:eastAsia="es-MX"/>
        </w:rPr>
        <w:t>, en ciertos extremos, haría nugatorio este derecho</w:t>
      </w:r>
      <w:r w:rsidRPr="00D03762">
        <w:rPr>
          <w:rFonts w:ascii="Palatino Linotype" w:hAnsi="Palatino Linotype"/>
          <w:color w:val="FF0000"/>
          <w:lang w:eastAsia="es-MX"/>
        </w:rPr>
        <w:t>.</w:t>
      </w:r>
    </w:p>
    <w:p w:rsidR="00CE1D31" w:rsidRPr="00D03762" w:rsidRDefault="00CE1D31" w:rsidP="00CE1D31">
      <w:pPr>
        <w:pStyle w:val="Sinespaciado"/>
        <w:spacing w:before="240" w:after="240" w:line="360" w:lineRule="auto"/>
        <w:jc w:val="both"/>
        <w:rPr>
          <w:rFonts w:ascii="Palatino Linotype" w:hAnsi="Palatino Linotype"/>
          <w:lang w:eastAsia="es-MX"/>
        </w:rPr>
      </w:pPr>
      <w:r w:rsidRPr="00D03762">
        <w:rPr>
          <w:rFonts w:ascii="Palatino Linotype" w:hAnsi="Palatino Linotype"/>
          <w:lang w:eastAsia="es-MX"/>
        </w:rPr>
        <w:t>Aunado a ello, para el estudio de la materia sobre la que se resuelve el recurso de revisión resulta intrascendente el nombre de la persona que lo hubiere promovido, por lo que la Ley de Transparencia vigente en nuestra entidad, no limita el derecho de acceso a la información pública, por una cuestión procedimental.</w:t>
      </w:r>
    </w:p>
    <w:p w:rsidR="00CE1D31" w:rsidRPr="00D03762" w:rsidRDefault="00CE1D31" w:rsidP="00CE1D31">
      <w:pPr>
        <w:pStyle w:val="Sinespaciado"/>
        <w:spacing w:line="360" w:lineRule="auto"/>
        <w:jc w:val="both"/>
        <w:rPr>
          <w:rFonts w:ascii="Palatino Linotype" w:hAnsi="Palatino Linotype"/>
          <w:lang w:eastAsia="es-MX"/>
        </w:rPr>
      </w:pPr>
      <w:r w:rsidRPr="00D03762">
        <w:rPr>
          <w:rFonts w:ascii="Palatino Linotype" w:hAnsi="Palatino Linotype"/>
          <w:lang w:eastAsia="es-MX"/>
        </w:rPr>
        <w:t xml:space="preserve">En conclusión, el requisito relativo al nombre del </w:t>
      </w:r>
      <w:r w:rsidRPr="00D03762">
        <w:rPr>
          <w:rFonts w:ascii="Palatino Linotype" w:hAnsi="Palatino Linotype"/>
          <w:b/>
          <w:lang w:eastAsia="es-MX"/>
        </w:rPr>
        <w:t>RECURRENTE</w:t>
      </w:r>
      <w:r w:rsidRPr="00D03762">
        <w:rPr>
          <w:rFonts w:ascii="Palatino Linotype" w:hAnsi="Palatino Linotype"/>
          <w:lang w:eastAsia="es-MX"/>
        </w:rPr>
        <w:t xml:space="preserve">, como lo señala la Ley en la materia, no constituye un presupuesto indispensable de </w:t>
      </w:r>
      <w:proofErr w:type="spellStart"/>
      <w:r w:rsidRPr="00D03762">
        <w:rPr>
          <w:rFonts w:ascii="Palatino Linotype" w:hAnsi="Palatino Linotype"/>
          <w:lang w:eastAsia="es-MX"/>
        </w:rPr>
        <w:t>procedibilidad</w:t>
      </w:r>
      <w:proofErr w:type="spellEnd"/>
      <w:r w:rsidRPr="00D03762">
        <w:rPr>
          <w:rFonts w:ascii="Palatino Linotype" w:hAnsi="Palatino Linotype"/>
          <w:lang w:eastAsia="es-MX"/>
        </w:rPr>
        <w:t xml:space="preserve"> de los recursos de revisión,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w:t>
      </w:r>
      <w:r w:rsidRPr="00D03762">
        <w:rPr>
          <w:rFonts w:ascii="Palatino Linotype" w:hAnsi="Palatino Linotype"/>
          <w:b/>
          <w:lang w:eastAsia="es-MX"/>
        </w:rPr>
        <w:t>RECURRENTE</w:t>
      </w:r>
      <w:r w:rsidRPr="00D03762">
        <w:rPr>
          <w:rFonts w:ascii="Palatino Linotype" w:hAnsi="Palatino Linotype"/>
          <w:lang w:eastAsia="es-MX"/>
        </w:rPr>
        <w:t>, es la misma que realizó la solicitud de acceso a la información pública que ahora se impugna.</w:t>
      </w:r>
    </w:p>
    <w:p w:rsidR="00CE1D31" w:rsidRPr="00D03762" w:rsidRDefault="00CE1D31" w:rsidP="00CE1D31">
      <w:pPr>
        <w:spacing w:before="240" w:after="240" w:line="360" w:lineRule="auto"/>
        <w:jc w:val="both"/>
        <w:rPr>
          <w:rFonts w:ascii="Palatino Linotype" w:hAnsi="Palatino Linotype" w:cs="Arial"/>
          <w:lang w:val="es-MX"/>
        </w:rPr>
      </w:pPr>
      <w:r w:rsidRPr="00D03762">
        <w:rPr>
          <w:rFonts w:ascii="Palatino Linotype" w:hAnsi="Palatino Linotype"/>
          <w:lang w:val="es-MX"/>
        </w:rPr>
        <w:t>Asimismo, tras la revisión del formato de interposición del recurso de revisión, se concluye en la acreditación plena de todos y cada uno de los elementos formales exigidos por el artículo 180 de la Ley de Transparencia y Acceso a la Información Pública del Estado de México y Municipios, toda vez que fueron ingresados a través del SAIMEX.</w:t>
      </w:r>
      <w:r w:rsidRPr="00D03762">
        <w:rPr>
          <w:rFonts w:ascii="Palatino Linotype" w:hAnsi="Palatino Linotype" w:cs="Arial"/>
          <w:lang w:val="es-MX"/>
        </w:rPr>
        <w:t xml:space="preserve"> </w:t>
      </w:r>
    </w:p>
    <w:p w:rsidR="00CE1D31" w:rsidRPr="00D03762" w:rsidRDefault="0046074F" w:rsidP="00CE1D31">
      <w:pPr>
        <w:spacing w:before="240" w:after="240" w:line="360" w:lineRule="auto"/>
        <w:jc w:val="both"/>
        <w:rPr>
          <w:rStyle w:val="normaltextrun"/>
          <w:rFonts w:ascii="Palatino Linotype" w:hAnsi="Palatino Linotype" w:cs="Segoe UI"/>
          <w:lang w:val="es-MX"/>
        </w:rPr>
      </w:pPr>
      <w:r w:rsidRPr="0046074F">
        <w:rPr>
          <w:rFonts w:ascii="Palatino Linotype" w:hAnsi="Palatino Linotype" w:cs="Arial"/>
          <w:noProof/>
          <w:lang w:val="es-MX" w:eastAsia="es-MX"/>
        </w:rPr>
        <w:lastRenderedPageBreak/>
        <w:drawing>
          <wp:anchor distT="0" distB="0" distL="114300" distR="114300" simplePos="0" relativeHeight="251725824" behindDoc="1" locked="0" layoutInCell="1" allowOverlap="1" wp14:anchorId="5D5DD543" wp14:editId="73CB415B">
            <wp:simplePos x="0" y="0"/>
            <wp:positionH relativeFrom="column">
              <wp:posOffset>855980</wp:posOffset>
            </wp:positionH>
            <wp:positionV relativeFrom="paragraph">
              <wp:posOffset>998220</wp:posOffset>
            </wp:positionV>
            <wp:extent cx="4676775" cy="3905250"/>
            <wp:effectExtent l="0" t="0" r="9525"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cs="Arial"/>
          <w:noProof/>
          <w:lang w:val="es-MX" w:eastAsia="es-MX"/>
        </w:rPr>
        <w:drawing>
          <wp:anchor distT="0" distB="0" distL="114300" distR="114300" simplePos="0" relativeHeight="251724800" behindDoc="1" locked="0" layoutInCell="1" allowOverlap="1" wp14:anchorId="395144C5" wp14:editId="7DC809E3">
            <wp:simplePos x="0" y="0"/>
            <wp:positionH relativeFrom="column">
              <wp:posOffset>-180975</wp:posOffset>
            </wp:positionH>
            <wp:positionV relativeFrom="paragraph">
              <wp:posOffset>-1200150</wp:posOffset>
            </wp:positionV>
            <wp:extent cx="1695450" cy="1028700"/>
            <wp:effectExtent l="0" t="0" r="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D31" w:rsidRPr="00D03762">
        <w:rPr>
          <w:rFonts w:ascii="Palatino Linotype" w:hAnsi="Palatino Linotype" w:cs="Arial"/>
          <w:lang w:val="es-MX"/>
        </w:rPr>
        <w:t xml:space="preserve">Así también, por cuanto hace a la </w:t>
      </w:r>
      <w:proofErr w:type="spellStart"/>
      <w:r w:rsidR="00CE1D31" w:rsidRPr="00D03762">
        <w:rPr>
          <w:rFonts w:ascii="Palatino Linotype" w:hAnsi="Palatino Linotype" w:cs="Arial"/>
          <w:lang w:val="es-MX"/>
        </w:rPr>
        <w:t>procedibilidad</w:t>
      </w:r>
      <w:proofErr w:type="spellEnd"/>
      <w:r w:rsidR="00CE1D31" w:rsidRPr="00D03762">
        <w:rPr>
          <w:rFonts w:ascii="Palatino Linotype" w:hAnsi="Palatino Linotype" w:cs="Arial"/>
          <w:lang w:val="es-MX"/>
        </w:rPr>
        <w:t xml:space="preserve"> de los recursos de revisión una vez realizado el análisis de los formatos de interposición</w:t>
      </w:r>
      <w:r w:rsidR="00CE1D31" w:rsidRPr="00D03762">
        <w:rPr>
          <w:rStyle w:val="normaltextrun"/>
          <w:rFonts w:ascii="Palatino Linotype" w:hAnsi="Palatino Linotype" w:cs="Segoe UI"/>
          <w:lang w:val="es-MX"/>
        </w:rPr>
        <w:t xml:space="preserve"> de los recursos, se corrobora que se acreditan de manera fehaciente los elementos formales exigidos por el artículo 180 de la</w:t>
      </w:r>
      <w:r w:rsidR="00CE1D31" w:rsidRPr="00D03762">
        <w:rPr>
          <w:rStyle w:val="apple-converted-space"/>
          <w:rFonts w:ascii="Palatino Linotype" w:eastAsiaTheme="minorHAnsi" w:hAnsi="Palatino Linotype" w:cs="Segoe UI"/>
          <w:lang w:val="es-MX"/>
        </w:rPr>
        <w:t> </w:t>
      </w:r>
      <w:r w:rsidR="00CE1D31" w:rsidRPr="00D03762">
        <w:rPr>
          <w:rStyle w:val="normaltextrun"/>
          <w:rFonts w:ascii="Palatino Linotype" w:hAnsi="Palatino Linotype" w:cs="Segoe UI"/>
          <w:lang w:val="es-MX"/>
        </w:rPr>
        <w:t>Ley de Transparencia y Acceso a la Información Pública del Estado de México y Municipios, en atención a que fueron presentados mediante formatos visibles en</w:t>
      </w:r>
      <w:r w:rsidR="00CE1D31" w:rsidRPr="00D03762">
        <w:rPr>
          <w:rStyle w:val="apple-converted-space"/>
          <w:rFonts w:ascii="Palatino Linotype" w:eastAsiaTheme="minorHAnsi" w:hAnsi="Palatino Linotype" w:cs="Segoe UI"/>
          <w:lang w:val="es-MX"/>
        </w:rPr>
        <w:t> </w:t>
      </w:r>
      <w:r w:rsidR="00CE1D31" w:rsidRPr="00D03762">
        <w:rPr>
          <w:rStyle w:val="normaltextrun"/>
          <w:rFonts w:ascii="Palatino Linotype" w:hAnsi="Palatino Linotype" w:cs="Segoe UI"/>
          <w:bCs/>
          <w:lang w:val="es-MX"/>
        </w:rPr>
        <w:t>el</w:t>
      </w:r>
      <w:r w:rsidR="00CE1D31" w:rsidRPr="00D03762">
        <w:rPr>
          <w:rStyle w:val="normaltextrun"/>
          <w:rFonts w:ascii="Palatino Linotype" w:hAnsi="Palatino Linotype" w:cs="Segoe UI"/>
          <w:b/>
          <w:bCs/>
          <w:lang w:val="es-MX"/>
        </w:rPr>
        <w:t xml:space="preserve"> SAIMEX</w:t>
      </w:r>
      <w:r w:rsidR="00CE1D31" w:rsidRPr="00D03762">
        <w:rPr>
          <w:rStyle w:val="normaltextrun"/>
          <w:rFonts w:ascii="Palatino Linotype" w:hAnsi="Palatino Linotype" w:cs="Segoe UI"/>
          <w:lang w:val="es-MX"/>
        </w:rPr>
        <w:t>.</w:t>
      </w:r>
    </w:p>
    <w:p w:rsidR="00CE1D31" w:rsidRPr="00D03762" w:rsidRDefault="00CE1D31" w:rsidP="00CE1D31">
      <w:pPr>
        <w:spacing w:before="240" w:after="240" w:line="360" w:lineRule="auto"/>
        <w:jc w:val="both"/>
        <w:rPr>
          <w:rFonts w:ascii="Palatino Linotype" w:hAnsi="Palatino Linotype" w:cs="Segoe UI"/>
          <w:lang w:val="es-MX"/>
        </w:rPr>
      </w:pPr>
      <w:r w:rsidRPr="00D03762">
        <w:rPr>
          <w:rStyle w:val="normaltextrun"/>
          <w:rFonts w:ascii="Palatino Linotype" w:hAnsi="Palatino Linotype" w:cs="Segoe UI"/>
          <w:lang w:val="es-MX"/>
        </w:rPr>
        <w:t>Dentro de este marco, se advierte que resulta procedente la interposición del recurso, de acuerdo a lo que dispone el artículo</w:t>
      </w:r>
      <w:r w:rsidRPr="00D03762">
        <w:rPr>
          <w:rStyle w:val="apple-converted-space"/>
          <w:rFonts w:ascii="Palatino Linotype" w:eastAsiaTheme="minorHAnsi" w:hAnsi="Palatino Linotype" w:cs="Segoe UI"/>
          <w:lang w:val="es-MX"/>
        </w:rPr>
        <w:t xml:space="preserve"> 179 </w:t>
      </w:r>
      <w:r w:rsidRPr="00D03762">
        <w:rPr>
          <w:rStyle w:val="normaltextrun"/>
          <w:rFonts w:ascii="Palatino Linotype" w:hAnsi="Palatino Linotype" w:cs="Segoe UI"/>
          <w:lang w:val="es-MX"/>
        </w:rPr>
        <w:t>del ordenamiento legal citado, que a la letra dice:</w:t>
      </w:r>
    </w:p>
    <w:p w:rsidR="00CE1D31" w:rsidRPr="00D03762" w:rsidRDefault="00CE1D31" w:rsidP="00CE1D31">
      <w:pPr>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D03762">
        <w:rPr>
          <w:rStyle w:val="normaltextrun"/>
          <w:rFonts w:ascii="Palatino Linotype" w:hAnsi="Palatino Linotype" w:cs="Segoe UI"/>
          <w:b/>
          <w:bCs/>
          <w:i/>
          <w:iCs/>
          <w:color w:val="FF0000"/>
          <w:sz w:val="22"/>
          <w:szCs w:val="22"/>
          <w:lang w:val="es-MX"/>
        </w:rPr>
        <w:t xml:space="preserve"> </w:t>
      </w:r>
      <w:r w:rsidRPr="00D03762">
        <w:rPr>
          <w:rStyle w:val="normaltextrun"/>
          <w:rFonts w:ascii="Palatino Linotype" w:hAnsi="Palatino Linotype" w:cs="Segoe UI"/>
          <w:b/>
          <w:bCs/>
          <w:i/>
          <w:iCs/>
          <w:sz w:val="22"/>
          <w:szCs w:val="22"/>
          <w:lang w:val="es-MX"/>
        </w:rPr>
        <w:t>“</w:t>
      </w:r>
      <w:r w:rsidRPr="00D03762">
        <w:rPr>
          <w:rStyle w:val="normaltextrun"/>
          <w:rFonts w:ascii="Palatino Linotype" w:hAnsi="Palatino Linotype" w:cs="Segoe UI"/>
          <w:b/>
          <w:bCs/>
          <w:sz w:val="22"/>
          <w:szCs w:val="22"/>
          <w:lang w:val="es-MX"/>
        </w:rPr>
        <w:t>Artículo 179.-</w:t>
      </w:r>
      <w:r w:rsidRPr="00D03762">
        <w:rPr>
          <w:rFonts w:ascii="Palatino Linotype" w:eastAsiaTheme="minorEastAsia" w:hAnsi="Palatino Linotype" w:cs="Bookman Old Style"/>
          <w:sz w:val="20"/>
          <w:szCs w:val="20"/>
          <w:lang w:val="es-MX"/>
        </w:rPr>
        <w:t xml:space="preserve"> </w:t>
      </w:r>
      <w:r w:rsidRPr="00D03762">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CE1D31" w:rsidRPr="00D03762" w:rsidRDefault="00CE1D31" w:rsidP="00CE1D31">
      <w:pPr>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D03762">
        <w:rPr>
          <w:rStyle w:val="normaltextrun"/>
          <w:rFonts w:ascii="Palatino Linotype" w:hAnsi="Palatino Linotype" w:cs="Segoe UI"/>
          <w:b/>
          <w:bCs/>
          <w:i/>
          <w:iCs/>
          <w:sz w:val="22"/>
          <w:szCs w:val="22"/>
          <w:lang w:val="es-MX"/>
        </w:rPr>
        <w:t>…</w:t>
      </w:r>
    </w:p>
    <w:p w:rsidR="00CE1D31" w:rsidRPr="00D03762" w:rsidRDefault="00B310E1" w:rsidP="00B310E1">
      <w:pPr>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D03762">
        <w:rPr>
          <w:rStyle w:val="eop"/>
          <w:rFonts w:ascii="Palatino Linotype" w:eastAsiaTheme="majorEastAsia" w:hAnsi="Palatino Linotype" w:cs="Segoe UI"/>
          <w:b/>
          <w:i/>
          <w:sz w:val="22"/>
          <w:szCs w:val="20"/>
          <w:lang w:val="es-MX"/>
        </w:rPr>
        <w:t>IX. La entrega o puesta a disposición de información en un formato incomprensible y/o no accesible para el solicitante</w:t>
      </w:r>
      <w:r w:rsidR="00CE1D31" w:rsidRPr="00D03762">
        <w:rPr>
          <w:rStyle w:val="eop"/>
          <w:rFonts w:ascii="Palatino Linotype" w:eastAsiaTheme="majorEastAsia" w:hAnsi="Palatino Linotype" w:cs="Segoe UI"/>
          <w:b/>
          <w:i/>
          <w:sz w:val="22"/>
          <w:szCs w:val="20"/>
          <w:lang w:val="es-MX"/>
        </w:rPr>
        <w:t>;</w:t>
      </w:r>
      <w:r w:rsidR="00CE1D31" w:rsidRPr="00D03762">
        <w:rPr>
          <w:rStyle w:val="eop"/>
          <w:rFonts w:ascii="Palatino Linotype" w:eastAsiaTheme="majorEastAsia" w:hAnsi="Palatino Linotype" w:cs="Segoe UI"/>
          <w:b/>
          <w:i/>
          <w:sz w:val="22"/>
          <w:szCs w:val="20"/>
          <w:lang w:val="es-MX"/>
        </w:rPr>
        <w:cr/>
      </w:r>
    </w:p>
    <w:p w:rsidR="00CE1D31" w:rsidRPr="00D03762" w:rsidRDefault="00CE1D31" w:rsidP="00CE1D31">
      <w:pPr>
        <w:autoSpaceDE w:val="0"/>
        <w:autoSpaceDN w:val="0"/>
        <w:adjustRightInd w:val="0"/>
        <w:spacing w:before="240" w:after="240"/>
        <w:ind w:left="1134" w:right="941"/>
        <w:jc w:val="both"/>
        <w:rPr>
          <w:rFonts w:ascii="Palatino Linotype" w:eastAsiaTheme="minorEastAsia" w:hAnsi="Palatino Linotype" w:cs="Bookman Old Style,Bold"/>
          <w:b/>
          <w:bCs/>
          <w:i/>
          <w:sz w:val="22"/>
          <w:szCs w:val="20"/>
          <w:lang w:val="es-MX"/>
        </w:rPr>
      </w:pPr>
      <w:r w:rsidRPr="00D03762">
        <w:rPr>
          <w:rStyle w:val="eop"/>
          <w:rFonts w:ascii="Palatino Linotype" w:eastAsiaTheme="minorEastAsia" w:hAnsi="Palatino Linotype" w:cs="Bookman Old Style,Bold"/>
          <w:b/>
          <w:bCs/>
          <w:i/>
          <w:sz w:val="22"/>
          <w:szCs w:val="20"/>
          <w:lang w:val="es-MX"/>
        </w:rPr>
        <w:t>…</w:t>
      </w:r>
      <w:r w:rsidRPr="00D03762">
        <w:rPr>
          <w:rStyle w:val="eop"/>
          <w:rFonts w:ascii="Palatino Linotype" w:eastAsiaTheme="majorEastAsia" w:hAnsi="Palatino Linotype" w:cs="Segoe UI"/>
          <w:i/>
          <w:sz w:val="22"/>
          <w:szCs w:val="22"/>
          <w:lang w:val="es-MX"/>
        </w:rPr>
        <w:t>(Sic)</w:t>
      </w:r>
    </w:p>
    <w:p w:rsidR="00CE1D31" w:rsidRPr="00D03762" w:rsidRDefault="00CE1D31" w:rsidP="00CE1D31">
      <w:pPr>
        <w:spacing w:before="240" w:after="240" w:line="360" w:lineRule="auto"/>
        <w:jc w:val="both"/>
        <w:rPr>
          <w:rStyle w:val="normaltextrun"/>
          <w:rFonts w:ascii="Palatino Linotype" w:hAnsi="Palatino Linotype" w:cs="Segoe UI"/>
          <w:lang w:val="es-MX"/>
        </w:rPr>
      </w:pPr>
      <w:r w:rsidRPr="00D03762">
        <w:rPr>
          <w:rStyle w:val="normaltextrun"/>
          <w:rFonts w:ascii="Palatino Linotype" w:hAnsi="Palatino Linotype" w:cs="Segoe UI"/>
          <w:lang w:val="es-MX"/>
        </w:rPr>
        <w:t xml:space="preserve">Por consiguiente, y de acuerdo a las causales de procedencia del Recurso de Revisión y conforme a los actos impugnados manifestados por el </w:t>
      </w:r>
      <w:r w:rsidRPr="00D03762">
        <w:rPr>
          <w:rStyle w:val="normaltextrun"/>
          <w:rFonts w:ascii="Palatino Linotype" w:hAnsi="Palatino Linotype" w:cs="Segoe UI"/>
          <w:b/>
          <w:lang w:val="es-MX"/>
        </w:rPr>
        <w:t>RECURRENTE</w:t>
      </w:r>
      <w:r w:rsidRPr="00D03762">
        <w:rPr>
          <w:rStyle w:val="normaltextrun"/>
          <w:rFonts w:ascii="Palatino Linotype" w:hAnsi="Palatino Linotype" w:cs="Segoe UI"/>
          <w:lang w:val="es-MX"/>
        </w:rPr>
        <w:t xml:space="preserve">, resulta aplicable </w:t>
      </w:r>
      <w:r w:rsidR="00774933" w:rsidRPr="00D03762">
        <w:rPr>
          <w:rStyle w:val="normaltextrun"/>
          <w:rFonts w:ascii="Palatino Linotype" w:hAnsi="Palatino Linotype" w:cs="Segoe UI"/>
          <w:lang w:val="es-MX"/>
        </w:rPr>
        <w:t>la prevista en la fracción IX</w:t>
      </w:r>
      <w:r w:rsidRPr="00D03762">
        <w:rPr>
          <w:rStyle w:val="normaltextrun"/>
          <w:rFonts w:ascii="Palatino Linotype" w:hAnsi="Palatino Linotype" w:cs="Segoe UI"/>
          <w:lang w:val="es-MX"/>
        </w:rPr>
        <w:t xml:space="preserve">. Esto es, toda vez que la parte RECURRENTE en forma sintética refiere como inconformidad que el </w:t>
      </w:r>
      <w:r w:rsidRPr="00D03762">
        <w:rPr>
          <w:rStyle w:val="normaltextrun"/>
          <w:rFonts w:ascii="Palatino Linotype" w:hAnsi="Palatino Linotype" w:cs="Segoe UI"/>
          <w:b/>
          <w:lang w:val="es-MX"/>
        </w:rPr>
        <w:t>SUJETO OBLIGADO</w:t>
      </w:r>
      <w:r w:rsidRPr="00D03762">
        <w:rPr>
          <w:rStyle w:val="normaltextrun"/>
          <w:rFonts w:ascii="Palatino Linotype" w:hAnsi="Palatino Linotype" w:cs="Segoe UI"/>
          <w:lang w:val="es-MX"/>
        </w:rPr>
        <w:t xml:space="preserve"> le proporcionó no le proporcionó información diversa bajo el la directriz de la </w:t>
      </w:r>
      <w:r w:rsidRPr="00D03762">
        <w:rPr>
          <w:rStyle w:val="normaltextrun"/>
          <w:rFonts w:ascii="Palatino Linotype" w:hAnsi="Palatino Linotype" w:cs="Segoe UI"/>
          <w:lang w:val="es-MX"/>
        </w:rPr>
        <w:lastRenderedPageBreak/>
        <w:t xml:space="preserve">clasificación como reservada prevista en el diverso 140 de la ley en la materia en la entidad.  </w:t>
      </w:r>
    </w:p>
    <w:p w:rsidR="004C1EA2" w:rsidRPr="00D03762" w:rsidRDefault="00CE1D31" w:rsidP="009E392B">
      <w:pPr>
        <w:spacing w:before="240" w:after="240" w:line="360" w:lineRule="auto"/>
        <w:jc w:val="both"/>
        <w:rPr>
          <w:rFonts w:ascii="Palatino Linotype" w:hAnsi="Palatino Linotype" w:cs="Arial"/>
          <w:lang w:val="es-MX"/>
        </w:rPr>
      </w:pPr>
      <w:r w:rsidRPr="00D03762">
        <w:rPr>
          <w:rFonts w:ascii="Palatino Linotype" w:hAnsi="Palatino Linotype" w:cs="Arial"/>
          <w:lang w:val="es-MX"/>
        </w:rPr>
        <w:t xml:space="preserve">En conclusión, se cubrieron los requisitos de </w:t>
      </w:r>
      <w:proofErr w:type="spellStart"/>
      <w:r w:rsidRPr="00D03762">
        <w:rPr>
          <w:rFonts w:ascii="Palatino Linotype" w:hAnsi="Palatino Linotype" w:cs="Arial"/>
          <w:lang w:val="es-MX"/>
        </w:rPr>
        <w:t>procedbilidad</w:t>
      </w:r>
      <w:proofErr w:type="spellEnd"/>
      <w:r w:rsidRPr="00D03762">
        <w:rPr>
          <w:rFonts w:ascii="Palatino Linotype" w:hAnsi="Palatino Linotype" w:cs="Arial"/>
          <w:lang w:val="es-MX"/>
        </w:rPr>
        <w:t xml:space="preserve"> y de oportunidad que requiere la Ley en la materia para el análisis del recurso de revisión.</w:t>
      </w:r>
    </w:p>
    <w:p w:rsidR="004C1EA2" w:rsidRPr="00D03762" w:rsidRDefault="004C1EA2" w:rsidP="004C1EA2">
      <w:pPr>
        <w:tabs>
          <w:tab w:val="left" w:pos="8647"/>
        </w:tabs>
        <w:spacing w:before="240" w:after="240" w:line="360" w:lineRule="auto"/>
        <w:ind w:right="51"/>
        <w:jc w:val="both"/>
        <w:rPr>
          <w:rFonts w:ascii="Palatino Linotype" w:hAnsi="Palatino Linotype" w:cs="Arial"/>
          <w:b/>
          <w:noProof/>
          <w:lang w:val="es-MX"/>
        </w:rPr>
      </w:pPr>
      <w:r w:rsidRPr="00D03762">
        <w:rPr>
          <w:rFonts w:ascii="Palatino Linotype" w:hAnsi="Palatino Linotype" w:cs="Arial"/>
          <w:b/>
          <w:noProof/>
          <w:lang w:val="es-MX"/>
        </w:rPr>
        <w:t xml:space="preserve">Tercero. Materia de la revisión. </w:t>
      </w:r>
      <w:r w:rsidRPr="00D03762">
        <w:rPr>
          <w:rFonts w:ascii="Palatino Linotype" w:hAnsi="Palatino Linotype" w:cs="Arial"/>
          <w:noProof/>
          <w:lang w:val="es-MX"/>
        </w:rPr>
        <w:t xml:space="preserve"> De la revisión a las constancias que obran en el expediente electrónico se advierte que el tema sobre el que este Instituto se pronunciará será verificar si resulta procedente para dar por entendida la solicitud de informacion con la infromacion que en complemento el SUJETO OBLIGADO envió a trave del informe de jsutificación. </w:t>
      </w:r>
    </w:p>
    <w:p w:rsidR="004C1EA2" w:rsidRPr="00D03762" w:rsidRDefault="004C1EA2" w:rsidP="004C1EA2">
      <w:pPr>
        <w:spacing w:before="240" w:after="240" w:line="360" w:lineRule="auto"/>
        <w:jc w:val="both"/>
        <w:rPr>
          <w:rFonts w:ascii="Palatino Linotype" w:hAnsi="Palatino Linotype" w:cs="Arial"/>
          <w:noProof/>
          <w:lang w:val="es-MX"/>
        </w:rPr>
      </w:pPr>
      <w:r w:rsidRPr="00D03762">
        <w:rPr>
          <w:rFonts w:ascii="Palatino Linotype" w:hAnsi="Palatino Linotype" w:cs="Arial"/>
          <w:b/>
          <w:noProof/>
          <w:lang w:val="es-MX"/>
        </w:rPr>
        <w:t xml:space="preserve">Cuarto. Causal de Sobreseimiento. </w:t>
      </w:r>
      <w:r w:rsidRPr="00D03762">
        <w:rPr>
          <w:rFonts w:ascii="Palatino Linotype" w:hAnsi="Palatino Linotype" w:cs="Arial"/>
          <w:noProof/>
          <w:lang w:val="es-MX"/>
        </w:rPr>
        <w:t>De la revisión a las constancias y documentos que obran en el expediente electrónico se determina la configuración del sobreseimiento en razón a las siguientes consideraciones.</w:t>
      </w:r>
    </w:p>
    <w:p w:rsidR="004C1EA2" w:rsidRPr="00D03762" w:rsidRDefault="004C1EA2" w:rsidP="004C1EA2">
      <w:pPr>
        <w:spacing w:before="100" w:beforeAutospacing="1" w:after="100" w:afterAutospacing="1" w:line="360" w:lineRule="auto"/>
        <w:jc w:val="both"/>
        <w:rPr>
          <w:rFonts w:ascii="Palatino Linotype" w:hAnsi="Palatino Linotype" w:cs="Segoe UI"/>
          <w:noProof/>
          <w:lang w:val="es-MX"/>
        </w:rPr>
      </w:pPr>
      <w:r w:rsidRPr="00D03762">
        <w:rPr>
          <w:rFonts w:ascii="Palatino Linotype" w:hAnsi="Palatino Linotype" w:cs="Segoe UI"/>
          <w:noProof/>
          <w:lang w:val="es-MX"/>
        </w:rPr>
        <w:t xml:space="preserve">Primero, </w:t>
      </w:r>
      <w:r w:rsidR="008949A7" w:rsidRPr="00D03762">
        <w:rPr>
          <w:rFonts w:ascii="Palatino Linotype" w:hAnsi="Palatino Linotype" w:cs="Segoe UI"/>
          <w:noProof/>
          <w:lang w:val="es-MX"/>
        </w:rPr>
        <w:t>el</w:t>
      </w:r>
      <w:r w:rsidR="00292D25" w:rsidRPr="00D03762">
        <w:rPr>
          <w:rFonts w:ascii="Palatino Linotype" w:hAnsi="Palatino Linotype" w:cs="Segoe UI"/>
          <w:noProof/>
          <w:lang w:val="es-MX"/>
        </w:rPr>
        <w:t xml:space="preserve"> entonces requieiete de la infroamcion,</w:t>
      </w:r>
      <w:r w:rsidRPr="00D03762">
        <w:rPr>
          <w:rFonts w:ascii="Palatino Linotype" w:hAnsi="Palatino Linotype" w:cs="Segoe UI"/>
          <w:noProof/>
          <w:lang w:val="es-MX"/>
        </w:rPr>
        <w:t xml:space="preserve"> solicitó que el </w:t>
      </w:r>
      <w:r w:rsidRPr="00D03762">
        <w:rPr>
          <w:rFonts w:ascii="Palatino Linotype" w:hAnsi="Palatino Linotype" w:cs="Segoe UI"/>
          <w:b/>
          <w:noProof/>
          <w:sz w:val="22"/>
          <w:lang w:val="es-MX"/>
        </w:rPr>
        <w:t>SUJETO OBLIGADO</w:t>
      </w:r>
      <w:r w:rsidRPr="00D03762">
        <w:rPr>
          <w:rFonts w:ascii="Palatino Linotype" w:hAnsi="Palatino Linotype" w:cs="Segoe UI"/>
          <w:noProof/>
          <w:lang w:val="es-MX"/>
        </w:rPr>
        <w:t>, le hiciera entrega de lo siguiente:</w:t>
      </w:r>
    </w:p>
    <w:p w:rsidR="00787C1F" w:rsidRPr="00D03762" w:rsidRDefault="00292D25" w:rsidP="002C010D">
      <w:pPr>
        <w:pStyle w:val="Prrafodelista"/>
        <w:numPr>
          <w:ilvl w:val="0"/>
          <w:numId w:val="22"/>
        </w:numPr>
        <w:spacing w:before="240" w:after="240" w:line="360" w:lineRule="auto"/>
        <w:jc w:val="both"/>
        <w:rPr>
          <w:rFonts w:ascii="Palatino Linotype" w:hAnsi="Palatino Linotype"/>
          <w:noProof/>
          <w:lang w:val="es-MX"/>
        </w:rPr>
      </w:pPr>
      <w:r w:rsidRPr="00D03762">
        <w:rPr>
          <w:rFonts w:ascii="Palatino Linotype" w:hAnsi="Palatino Linotype"/>
          <w:noProof/>
        </w:rPr>
        <w:t>Las facturas y comprobantes de gastos de la comisio</w:t>
      </w:r>
      <w:r w:rsidR="008949A7" w:rsidRPr="00D03762">
        <w:rPr>
          <w:rFonts w:ascii="Palatino Linotype" w:hAnsi="Palatino Linotype"/>
          <w:noProof/>
        </w:rPr>
        <w:t xml:space="preserve">nada presidenta Zulema Martínez, </w:t>
      </w:r>
      <w:r w:rsidRPr="00D03762">
        <w:rPr>
          <w:rFonts w:ascii="Palatino Linotype" w:hAnsi="Palatino Linotype"/>
          <w:noProof/>
        </w:rPr>
        <w:t>desde que asumió el cargo de presidenta hasta e</w:t>
      </w:r>
      <w:r w:rsidR="00AD1124" w:rsidRPr="00D03762">
        <w:rPr>
          <w:rFonts w:ascii="Palatino Linotype" w:hAnsi="Palatino Linotype"/>
          <w:noProof/>
        </w:rPr>
        <w:t>l día de la fecha de la</w:t>
      </w:r>
      <w:r w:rsidRPr="00D03762">
        <w:rPr>
          <w:rFonts w:ascii="Palatino Linotype" w:hAnsi="Palatino Linotype"/>
          <w:noProof/>
        </w:rPr>
        <w:t xml:space="preserve"> solicitud</w:t>
      </w:r>
      <w:r w:rsidR="00AD1124" w:rsidRPr="00D03762">
        <w:rPr>
          <w:rFonts w:ascii="Palatino Linotype" w:hAnsi="Palatino Linotype"/>
          <w:noProof/>
        </w:rPr>
        <w:t>.</w:t>
      </w:r>
    </w:p>
    <w:p w:rsidR="00787C1F" w:rsidRPr="00D03762" w:rsidRDefault="00787C1F" w:rsidP="00AD1124">
      <w:pPr>
        <w:pStyle w:val="Prrafodelista"/>
        <w:spacing w:before="240" w:after="240" w:line="360" w:lineRule="auto"/>
        <w:jc w:val="both"/>
        <w:rPr>
          <w:rFonts w:ascii="Palatino Linotype" w:hAnsi="Palatino Linotype"/>
          <w:noProof/>
          <w:color w:val="FF0000"/>
          <w:lang w:val="es-MX"/>
        </w:rPr>
      </w:pPr>
    </w:p>
    <w:p w:rsidR="00AD1124" w:rsidRPr="00D03762" w:rsidRDefault="0046074F" w:rsidP="004C1EA2">
      <w:pPr>
        <w:spacing w:before="240" w:after="240" w:line="360" w:lineRule="auto"/>
        <w:jc w:val="both"/>
        <w:rPr>
          <w:rFonts w:ascii="Palatino Linotype" w:hAnsi="Palatino Linotype"/>
          <w:noProof/>
          <w:lang w:val="es-MX"/>
        </w:rPr>
      </w:pPr>
      <w:r w:rsidRPr="0046074F">
        <w:rPr>
          <w:rFonts w:ascii="Palatino Linotype" w:hAnsi="Palatino Linotype"/>
          <w:noProof/>
          <w:lang w:val="es-MX" w:eastAsia="es-MX"/>
        </w:rPr>
        <w:lastRenderedPageBreak/>
        <w:drawing>
          <wp:anchor distT="0" distB="0" distL="114300" distR="114300" simplePos="0" relativeHeight="251728896" behindDoc="1" locked="0" layoutInCell="1" allowOverlap="1" wp14:anchorId="30B6C8ED" wp14:editId="6F470BA1">
            <wp:simplePos x="0" y="0"/>
            <wp:positionH relativeFrom="column">
              <wp:posOffset>894080</wp:posOffset>
            </wp:positionH>
            <wp:positionV relativeFrom="paragraph">
              <wp:posOffset>950595</wp:posOffset>
            </wp:positionV>
            <wp:extent cx="4676775" cy="3905250"/>
            <wp:effectExtent l="0" t="0" r="9525"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noProof/>
          <w:lang w:val="es-MX" w:eastAsia="es-MX"/>
        </w:rPr>
        <w:drawing>
          <wp:anchor distT="0" distB="0" distL="114300" distR="114300" simplePos="0" relativeHeight="251727872" behindDoc="1" locked="0" layoutInCell="1" allowOverlap="1" wp14:anchorId="6684AFD5" wp14:editId="0B5A6A94">
            <wp:simplePos x="0" y="0"/>
            <wp:positionH relativeFrom="column">
              <wp:posOffset>-142875</wp:posOffset>
            </wp:positionH>
            <wp:positionV relativeFrom="paragraph">
              <wp:posOffset>-1247775</wp:posOffset>
            </wp:positionV>
            <wp:extent cx="1695450" cy="1028700"/>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EA2" w:rsidRPr="00D03762">
        <w:rPr>
          <w:rFonts w:ascii="Palatino Linotype" w:hAnsi="Palatino Linotype" w:cs="Arial"/>
          <w:noProof/>
          <w:lang w:val="es-MX"/>
        </w:rPr>
        <w:t xml:space="preserve">Al respecto, </w:t>
      </w:r>
      <w:r w:rsidR="004C1EA2" w:rsidRPr="00D03762">
        <w:rPr>
          <w:rFonts w:ascii="Palatino Linotype" w:hAnsi="Palatino Linotype"/>
          <w:noProof/>
          <w:lang w:val="es-MX"/>
        </w:rPr>
        <w:t xml:space="preserve">el </w:t>
      </w:r>
      <w:r w:rsidR="004C1EA2" w:rsidRPr="00D03762">
        <w:rPr>
          <w:rFonts w:ascii="Palatino Linotype" w:hAnsi="Palatino Linotype"/>
          <w:b/>
          <w:noProof/>
          <w:lang w:val="es-MX"/>
        </w:rPr>
        <w:t xml:space="preserve">SUJETO OBLIGADO </w:t>
      </w:r>
      <w:r w:rsidR="00787C1F" w:rsidRPr="00D03762">
        <w:rPr>
          <w:rFonts w:ascii="Palatino Linotype" w:hAnsi="Palatino Linotype" w:cs="Arial"/>
        </w:rPr>
        <w:t xml:space="preserve">en atención a la solicitud de información registrada con el folio número 00910/INFOEM/IP/2018, que realizó el dos de octubre del año dos mil dieciocho, a través del Sistema de Acceso a la Información Mexiquense (SAIMEX), </w:t>
      </w:r>
      <w:r w:rsidR="006A52A4" w:rsidRPr="00D03762">
        <w:rPr>
          <w:rFonts w:ascii="Palatino Linotype" w:hAnsi="Palatino Linotype" w:cs="Arial"/>
        </w:rPr>
        <w:t>entregó</w:t>
      </w:r>
      <w:r w:rsidR="00787C1F" w:rsidRPr="00D03762">
        <w:rPr>
          <w:rFonts w:ascii="Palatino Linotype" w:hAnsi="Palatino Linotype" w:cs="Arial"/>
        </w:rPr>
        <w:t xml:space="preserve"> al particular los anexos emitidos por el Servidor Público Habilitado de la Dirección de Administración y Finanzas</w:t>
      </w:r>
      <w:r w:rsidR="003C2AD9" w:rsidRPr="00D03762">
        <w:rPr>
          <w:rFonts w:ascii="Palatino Linotype" w:hAnsi="Palatino Linotype" w:cs="Arial"/>
        </w:rPr>
        <w:t xml:space="preserve"> (facturas y comprobantes de gastos)</w:t>
      </w:r>
      <w:r w:rsidR="00787C1F" w:rsidRPr="00D03762">
        <w:rPr>
          <w:rFonts w:ascii="Palatino Linotype" w:hAnsi="Palatino Linotype" w:cs="Arial"/>
        </w:rPr>
        <w:t>, de igual manera, copia digitalizada en formato</w:t>
      </w:r>
      <w:r w:rsidR="008949A7" w:rsidRPr="00D03762">
        <w:rPr>
          <w:rFonts w:ascii="Palatino Linotype" w:hAnsi="Palatino Linotype" w:cs="Arial"/>
        </w:rPr>
        <w:t xml:space="preserve"> digital</w:t>
      </w:r>
      <w:r w:rsidR="00787C1F" w:rsidRPr="00D03762">
        <w:rPr>
          <w:rFonts w:ascii="Palatino Linotype" w:hAnsi="Palatino Linotype" w:cs="Arial"/>
        </w:rPr>
        <w:tab/>
      </w:r>
      <w:r w:rsidR="008949A7" w:rsidRPr="00D03762">
        <w:rPr>
          <w:rFonts w:ascii="Palatino Linotype" w:hAnsi="Palatino Linotype" w:cs="Arial"/>
        </w:rPr>
        <w:t>d</w:t>
      </w:r>
      <w:r w:rsidR="00787C1F" w:rsidRPr="00D03762">
        <w:rPr>
          <w:rFonts w:ascii="Palatino Linotype" w:hAnsi="Palatino Linotype" w:cs="Arial"/>
        </w:rPr>
        <w:t>el Acta de la Sexagésima Segunda Sesión Extraordinaria del Comité de Transparencia del Instituto de fecha tr</w:t>
      </w:r>
      <w:r w:rsidR="003C2AD9" w:rsidRPr="00D03762">
        <w:rPr>
          <w:rFonts w:ascii="Palatino Linotype" w:hAnsi="Palatino Linotype" w:cs="Arial"/>
        </w:rPr>
        <w:t>einta y uno de octubre de 2018 en medio de la cual se acredita la elaboración de la versión</w:t>
      </w:r>
      <w:r w:rsidR="008949A7" w:rsidRPr="00D03762">
        <w:rPr>
          <w:rFonts w:ascii="Palatino Linotype" w:hAnsi="Palatino Linotype" w:cs="Arial"/>
        </w:rPr>
        <w:t xml:space="preserve"> pú</w:t>
      </w:r>
      <w:r w:rsidR="003C2AD9" w:rsidRPr="00D03762">
        <w:rPr>
          <w:rFonts w:ascii="Palatino Linotype" w:hAnsi="Palatino Linotype" w:cs="Arial"/>
        </w:rPr>
        <w:t xml:space="preserve">blica que  fue realizada sobre las documentales en virtud de contener datos de carácter confidencial. </w:t>
      </w:r>
    </w:p>
    <w:p w:rsidR="004C1EA2" w:rsidRPr="00D03762" w:rsidRDefault="004C1EA2" w:rsidP="004C1EA2">
      <w:pPr>
        <w:spacing w:before="240" w:after="240" w:line="360" w:lineRule="auto"/>
        <w:jc w:val="both"/>
        <w:rPr>
          <w:rFonts w:ascii="Palatino Linotype" w:hAnsi="Palatino Linotype"/>
          <w:noProof/>
          <w:lang w:val="es-MX"/>
        </w:rPr>
      </w:pPr>
      <w:r w:rsidRPr="00D03762">
        <w:rPr>
          <w:rFonts w:ascii="Palatino Linotype" w:hAnsi="Palatino Linotype"/>
          <w:noProof/>
          <w:lang w:val="es-MX"/>
        </w:rPr>
        <w:t>Inconforme con la respuesta que recayó a la solic</w:t>
      </w:r>
      <w:r w:rsidR="00AF3F2B" w:rsidRPr="00D03762">
        <w:rPr>
          <w:rFonts w:ascii="Palatino Linotype" w:hAnsi="Palatino Linotype"/>
          <w:noProof/>
          <w:lang w:val="es-MX"/>
        </w:rPr>
        <w:t>itud de información</w:t>
      </w:r>
      <w:r w:rsidRPr="00D03762">
        <w:rPr>
          <w:rFonts w:ascii="Palatino Linotype" w:hAnsi="Palatino Linotype"/>
          <w:b/>
          <w:noProof/>
          <w:lang w:val="es-MX"/>
        </w:rPr>
        <w:t xml:space="preserve">, </w:t>
      </w:r>
      <w:r w:rsidRPr="00D03762">
        <w:rPr>
          <w:rFonts w:ascii="Palatino Linotype" w:hAnsi="Palatino Linotype"/>
          <w:noProof/>
          <w:lang w:val="es-MX"/>
        </w:rPr>
        <w:t>el ahora recurrente al instaurar el medio de defensa</w:t>
      </w:r>
      <w:r w:rsidR="00AF3F2B" w:rsidRPr="00D03762">
        <w:rPr>
          <w:rFonts w:ascii="Palatino Linotype" w:hAnsi="Palatino Linotype"/>
          <w:noProof/>
          <w:lang w:val="es-MX"/>
        </w:rPr>
        <w:t xml:space="preserve">, </w:t>
      </w:r>
      <w:r w:rsidRPr="00D03762">
        <w:rPr>
          <w:rFonts w:ascii="Palatino Linotype" w:hAnsi="Palatino Linotype"/>
          <w:noProof/>
          <w:lang w:val="es-MX"/>
        </w:rPr>
        <w:t>señala como motivos de inconformidad “</w:t>
      </w:r>
      <w:r w:rsidRPr="00D03762">
        <w:rPr>
          <w:rFonts w:ascii="Palatino Linotype" w:hAnsi="Palatino Linotype"/>
          <w:i/>
          <w:noProof/>
          <w:lang w:val="es-MX"/>
        </w:rPr>
        <w:t>…</w:t>
      </w:r>
      <w:r w:rsidR="00AF3F2B" w:rsidRPr="00D03762">
        <w:rPr>
          <w:rFonts w:ascii="Palatino Linotype" w:hAnsi="Palatino Linotype"/>
          <w:b/>
          <w:i/>
          <w:noProof/>
          <w:lang w:val="es-MX"/>
        </w:rPr>
        <w:t>Interpongo recurso de revisión toda vez que parte de la información que se entregó es ilegible, tal como se muestra en el documento anexo al presente medio de impugnación</w:t>
      </w:r>
      <w:r w:rsidRPr="00D03762">
        <w:rPr>
          <w:rFonts w:ascii="Palatino Linotype" w:hAnsi="Palatino Linotype"/>
          <w:b/>
          <w:i/>
          <w:noProof/>
          <w:lang w:val="es-MX"/>
        </w:rPr>
        <w:t>.”</w:t>
      </w:r>
      <w:r w:rsidR="008949A7" w:rsidRPr="00D03762">
        <w:rPr>
          <w:rFonts w:ascii="Palatino Linotype" w:hAnsi="Palatino Linotype"/>
          <w:b/>
          <w:noProof/>
          <w:lang w:val="es-MX"/>
        </w:rPr>
        <w:t xml:space="preserve"> </w:t>
      </w:r>
      <w:r w:rsidR="008949A7" w:rsidRPr="00D03762">
        <w:rPr>
          <w:rFonts w:ascii="Palatino Linotype" w:hAnsi="Palatino Linotype"/>
          <w:noProof/>
          <w:lang w:val="es-MX"/>
        </w:rPr>
        <w:t xml:space="preserve"> Exhibiento para tal efecto el docuemnto adjunto las imeganes respecto de los comprobantes que a su decir no resultan legibles.</w:t>
      </w:r>
    </w:p>
    <w:p w:rsidR="004C1EA2" w:rsidRPr="00D03762" w:rsidRDefault="004C1EA2" w:rsidP="004C1EA2">
      <w:pPr>
        <w:spacing w:before="240" w:after="240" w:line="360" w:lineRule="auto"/>
        <w:jc w:val="both"/>
        <w:rPr>
          <w:rFonts w:ascii="Palatino Linotype" w:hAnsi="Palatino Linotype"/>
          <w:b/>
          <w:noProof/>
          <w:lang w:val="es-MX"/>
        </w:rPr>
      </w:pPr>
      <w:r w:rsidRPr="00D03762">
        <w:rPr>
          <w:rFonts w:ascii="Palatino Linotype" w:hAnsi="Palatino Linotype"/>
          <w:noProof/>
          <w:lang w:val="es-MX"/>
        </w:rPr>
        <w:t xml:space="preserve">Posteriormente, el </w:t>
      </w:r>
      <w:r w:rsidRPr="00D03762">
        <w:rPr>
          <w:rFonts w:ascii="Palatino Linotype" w:hAnsi="Palatino Linotype"/>
          <w:b/>
          <w:noProof/>
          <w:lang w:val="es-MX"/>
        </w:rPr>
        <w:t>SUJETO OBLIGADO rindió su Informe de Justificación, en el cual por una parte reiteró su respuesta, adicionando a su</w:t>
      </w:r>
      <w:r w:rsidR="00AF3F2B" w:rsidRPr="00D03762">
        <w:rPr>
          <w:rFonts w:ascii="Palatino Linotype" w:hAnsi="Palatino Linotype"/>
          <w:b/>
          <w:noProof/>
          <w:lang w:val="es-MX"/>
        </w:rPr>
        <w:t xml:space="preserve"> respuesta documentales relacionados con los comprobantes de gastos señalados en la solicitud de información con una mayor grado de legibilidad. </w:t>
      </w:r>
    </w:p>
    <w:p w:rsidR="004C1EA2" w:rsidRPr="00D03762" w:rsidRDefault="004C1EA2" w:rsidP="004C1EA2">
      <w:pPr>
        <w:spacing w:before="240" w:after="240" w:line="360" w:lineRule="auto"/>
        <w:jc w:val="both"/>
        <w:rPr>
          <w:rFonts w:ascii="Palatino Linotype" w:hAnsi="Palatino Linotype" w:cs="Arial"/>
          <w:b/>
          <w:noProof/>
          <w:lang w:val="es-MX"/>
        </w:rPr>
      </w:pPr>
      <w:r w:rsidRPr="00D03762">
        <w:rPr>
          <w:rFonts w:ascii="Palatino Linotype" w:hAnsi="Palatino Linotype" w:cs="Arial"/>
          <w:b/>
          <w:noProof/>
          <w:lang w:val="es-MX"/>
        </w:rPr>
        <w:lastRenderedPageBreak/>
        <w:t xml:space="preserve">Dicho lo anterior y previo a entrar en materia, es de señalar que el derecho de acceso a la información tiene su sustento </w:t>
      </w:r>
      <w:r w:rsidRPr="00D03762">
        <w:rPr>
          <w:rFonts w:ascii="Palatino Linotype" w:hAnsi="Palatino Linotype" w:cs="Arial"/>
          <w:noProof/>
          <w:lang w:val="es-MX"/>
        </w:rPr>
        <w:t>en el apartado A. del artículo 6° de la Constitución Política de los Estados Unidos Mexicanos; 13 de la Convención Americana sobre Derechos Humanos y 19 del Pacto Internacional de Derechos Civiles y Políticos</w:t>
      </w:r>
      <w:r w:rsidRPr="00D03762">
        <w:rPr>
          <w:rStyle w:val="Refdenotaalpie"/>
          <w:rFonts w:ascii="Palatino Linotype" w:hAnsi="Palatino Linotype" w:cs="Arial"/>
          <w:noProof/>
          <w:lang w:val="es-MX"/>
        </w:rPr>
        <w:footnoteReference w:id="1"/>
      </w:r>
      <w:r w:rsidRPr="00D03762">
        <w:rPr>
          <w:rFonts w:ascii="Palatino Linotype" w:hAnsi="Palatino Linotype" w:cs="Arial"/>
          <w:noProof/>
          <w:lang w:val="es-MX"/>
        </w:rPr>
        <w:t>.</w:t>
      </w:r>
    </w:p>
    <w:p w:rsidR="004C1EA2" w:rsidRPr="00D03762" w:rsidRDefault="0046074F" w:rsidP="004C1EA2">
      <w:pPr>
        <w:shd w:val="clear" w:color="auto" w:fill="FFFFFF" w:themeFill="background1"/>
        <w:tabs>
          <w:tab w:val="left" w:pos="709"/>
        </w:tabs>
        <w:spacing w:line="360" w:lineRule="auto"/>
        <w:jc w:val="both"/>
        <w:rPr>
          <w:rFonts w:ascii="Palatino Linotype" w:hAnsi="Palatino Linotype" w:cs="Arial"/>
          <w:noProof/>
          <w:color w:val="FF0000"/>
          <w:lang w:val="es-MX"/>
        </w:rPr>
      </w:pPr>
      <w:r w:rsidRPr="0046074F">
        <w:rPr>
          <w:rFonts w:ascii="Palatino Linotype" w:hAnsi="Palatino Linotype" w:cs="Arial"/>
          <w:noProof/>
          <w:lang w:val="es-MX" w:eastAsia="es-MX"/>
        </w:rPr>
        <w:lastRenderedPageBreak/>
        <w:drawing>
          <wp:anchor distT="0" distB="0" distL="114300" distR="114300" simplePos="0" relativeHeight="251730944" behindDoc="1" locked="0" layoutInCell="1" allowOverlap="1" wp14:anchorId="3B956E11" wp14:editId="6EAC63A8">
            <wp:simplePos x="0" y="0"/>
            <wp:positionH relativeFrom="column">
              <wp:posOffset>-161925</wp:posOffset>
            </wp:positionH>
            <wp:positionV relativeFrom="paragraph">
              <wp:posOffset>-1304925</wp:posOffset>
            </wp:positionV>
            <wp:extent cx="1695450" cy="10287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cs="Arial"/>
          <w:noProof/>
          <w:lang w:val="es-MX" w:eastAsia="es-MX"/>
        </w:rPr>
        <w:drawing>
          <wp:anchor distT="0" distB="0" distL="114300" distR="114300" simplePos="0" relativeHeight="251731968" behindDoc="1" locked="0" layoutInCell="1" allowOverlap="1" wp14:anchorId="77DEBB03" wp14:editId="36B959E7">
            <wp:simplePos x="0" y="0"/>
            <wp:positionH relativeFrom="column">
              <wp:posOffset>875030</wp:posOffset>
            </wp:positionH>
            <wp:positionV relativeFrom="paragraph">
              <wp:posOffset>893445</wp:posOffset>
            </wp:positionV>
            <wp:extent cx="4676775" cy="3905250"/>
            <wp:effectExtent l="0" t="0" r="9525"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EA2" w:rsidRPr="00D03762">
        <w:rPr>
          <w:rFonts w:ascii="Palatino Linotype" w:hAnsi="Palatino Linotype" w:cs="Arial"/>
          <w:noProof/>
          <w:lang w:val="es-MX"/>
        </w:rPr>
        <w:t xml:space="preserve">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w:t>
      </w:r>
      <w:r w:rsidR="004C1EA2" w:rsidRPr="00D03762">
        <w:rPr>
          <w:rFonts w:ascii="Palatino Linotype" w:hAnsi="Palatino Linotype" w:cs="Arial"/>
          <w:noProof/>
          <w:lang w:val="es-MX"/>
        </w:rPr>
        <w:lastRenderedPageBreak/>
        <w:t xml:space="preserve">precisa que se establecerán mecanismos de acceso a la información y procedimientos de revisión expeditos, los cuales se sustanciarán ante órganos u organismos </w:t>
      </w:r>
      <w:r w:rsidR="003510D4" w:rsidRPr="003510D4">
        <w:rPr>
          <w:rFonts w:ascii="Palatino Linotype" w:hAnsi="Palatino Linotype" w:cs="Arial"/>
          <w:noProof/>
          <w:lang w:val="es-MX" w:eastAsia="es-MX"/>
        </w:rPr>
        <w:drawing>
          <wp:anchor distT="0" distB="0" distL="114300" distR="114300" simplePos="0" relativeHeight="251688960" behindDoc="1" locked="0" layoutInCell="1" allowOverlap="1" wp14:anchorId="0768115B" wp14:editId="3E6E84A9">
            <wp:simplePos x="0" y="0"/>
            <wp:positionH relativeFrom="column">
              <wp:posOffset>970280</wp:posOffset>
            </wp:positionH>
            <wp:positionV relativeFrom="paragraph">
              <wp:posOffset>922020</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EA2" w:rsidRPr="00D03762">
        <w:rPr>
          <w:rFonts w:ascii="Palatino Linotype" w:hAnsi="Palatino Linotype" w:cs="Arial"/>
          <w:noProof/>
          <w:lang w:val="es-MX"/>
        </w:rPr>
        <w:t>especializados e imparciales y con autonomía operativa, de gestión y de decisión</w:t>
      </w:r>
      <w:r w:rsidR="004C1EA2" w:rsidRPr="00D03762">
        <w:rPr>
          <w:rFonts w:ascii="Palatino Linotype" w:hAnsi="Palatino Linotype" w:cs="Arial"/>
          <w:noProof/>
          <w:color w:val="FF0000"/>
          <w:lang w:val="es-MX"/>
        </w:rPr>
        <w:t>.</w:t>
      </w:r>
    </w:p>
    <w:p w:rsidR="004C1EA2" w:rsidRPr="00D03762" w:rsidRDefault="004C1EA2" w:rsidP="004C1EA2">
      <w:pPr>
        <w:shd w:val="clear" w:color="auto" w:fill="FFFFFF" w:themeFill="background1"/>
        <w:tabs>
          <w:tab w:val="left" w:pos="709"/>
        </w:tabs>
        <w:spacing w:line="360" w:lineRule="auto"/>
        <w:ind w:right="-93"/>
        <w:jc w:val="both"/>
        <w:rPr>
          <w:rFonts w:ascii="Palatino Linotype" w:hAnsi="Palatino Linotype" w:cs="Arial"/>
          <w:noProof/>
          <w:color w:val="FF0000"/>
          <w:lang w:val="es-MX"/>
        </w:rPr>
      </w:pPr>
    </w:p>
    <w:p w:rsidR="0046074F" w:rsidRPr="0046074F" w:rsidRDefault="004C1EA2" w:rsidP="004C1EA2">
      <w:pPr>
        <w:shd w:val="clear" w:color="auto" w:fill="FFFFFF" w:themeFill="background1"/>
        <w:spacing w:line="417" w:lineRule="auto"/>
        <w:ind w:right="-93"/>
        <w:jc w:val="both"/>
        <w:rPr>
          <w:rFonts w:ascii="Palatino Linotype" w:hAnsi="Palatino Linotype"/>
          <w:noProof/>
          <w:w w:val="110"/>
          <w:lang w:val="es-MX"/>
        </w:rPr>
      </w:pPr>
      <w:r w:rsidRPr="00D03762">
        <w:rPr>
          <w:rFonts w:ascii="Palatino Linotype" w:hAnsi="Palatino Linotype"/>
          <w:noProof/>
          <w:w w:val="110"/>
          <w:lang w:val="es-MX"/>
        </w:rPr>
        <w:t>En la misma lógica, en nuestra entidad, la Ley de Transparencia y Acceso a la Información Pública del Estado</w:t>
      </w:r>
      <w:r w:rsidRPr="00D03762">
        <w:rPr>
          <w:rFonts w:ascii="Palatino Linotype" w:hAnsi="Palatino Linotype"/>
          <w:noProof/>
          <w:spacing w:val="-3"/>
          <w:w w:val="110"/>
          <w:lang w:val="es-MX"/>
        </w:rPr>
        <w:t xml:space="preserve"> </w:t>
      </w:r>
      <w:r w:rsidRPr="00D03762">
        <w:rPr>
          <w:rFonts w:ascii="Palatino Linotype" w:hAnsi="Palatino Linotype"/>
          <w:noProof/>
          <w:w w:val="110"/>
          <w:lang w:val="es-MX"/>
        </w:rPr>
        <w:t>de</w:t>
      </w:r>
      <w:r w:rsidRPr="00D03762">
        <w:rPr>
          <w:rFonts w:ascii="Palatino Linotype" w:hAnsi="Palatino Linotype"/>
          <w:noProof/>
          <w:w w:val="115"/>
          <w:lang w:val="es-MX"/>
        </w:rPr>
        <w:t xml:space="preserve"> </w:t>
      </w:r>
      <w:r w:rsidRPr="00D03762">
        <w:rPr>
          <w:rFonts w:ascii="Palatino Linotype" w:hAnsi="Palatino Linotype"/>
          <w:noProof/>
          <w:w w:val="110"/>
          <w:lang w:val="es-MX"/>
        </w:rPr>
        <w:t>México y Municipios establece que la información pública generada, administrada</w:t>
      </w:r>
      <w:r w:rsidRPr="00D03762">
        <w:rPr>
          <w:rFonts w:ascii="Palatino Linotype" w:hAnsi="Palatino Linotype"/>
          <w:noProof/>
          <w:spacing w:val="-32"/>
          <w:w w:val="110"/>
          <w:lang w:val="es-MX"/>
        </w:rPr>
        <w:t xml:space="preserve"> </w:t>
      </w:r>
      <w:r w:rsidRPr="00D03762">
        <w:rPr>
          <w:rFonts w:ascii="Palatino Linotype" w:hAnsi="Palatino Linotype"/>
          <w:noProof/>
          <w:w w:val="110"/>
          <w:lang w:val="es-MX"/>
        </w:rPr>
        <w:t>o</w:t>
      </w:r>
      <w:r w:rsidRPr="00D03762">
        <w:rPr>
          <w:rFonts w:ascii="Palatino Linotype" w:hAnsi="Palatino Linotype"/>
          <w:noProof/>
          <w:w w:val="115"/>
          <w:lang w:val="es-MX"/>
        </w:rPr>
        <w:t xml:space="preserve"> </w:t>
      </w:r>
      <w:r w:rsidRPr="00D03762">
        <w:rPr>
          <w:rFonts w:ascii="Palatino Linotype" w:hAnsi="Palatino Linotype"/>
          <w:noProof/>
          <w:w w:val="110"/>
          <w:lang w:val="es-MX"/>
        </w:rPr>
        <w:t>en</w:t>
      </w:r>
      <w:r w:rsidRPr="00D03762">
        <w:rPr>
          <w:rFonts w:ascii="Palatino Linotype" w:hAnsi="Palatino Linotype"/>
          <w:noProof/>
          <w:spacing w:val="-26"/>
          <w:w w:val="110"/>
          <w:lang w:val="es-MX"/>
        </w:rPr>
        <w:t xml:space="preserve"> </w:t>
      </w:r>
      <w:r w:rsidRPr="00D03762">
        <w:rPr>
          <w:rFonts w:ascii="Palatino Linotype" w:hAnsi="Palatino Linotype"/>
          <w:noProof/>
          <w:w w:val="110"/>
          <w:lang w:val="es-MX"/>
        </w:rPr>
        <w:t>posesión</w:t>
      </w:r>
      <w:r w:rsidRPr="00D03762">
        <w:rPr>
          <w:rFonts w:ascii="Palatino Linotype" w:hAnsi="Palatino Linotype"/>
          <w:noProof/>
          <w:spacing w:val="-6"/>
          <w:w w:val="110"/>
          <w:lang w:val="es-MX"/>
        </w:rPr>
        <w:t xml:space="preserve"> </w:t>
      </w:r>
      <w:r w:rsidRPr="00D03762">
        <w:rPr>
          <w:rFonts w:ascii="Palatino Linotype" w:hAnsi="Palatino Linotype"/>
          <w:noProof/>
          <w:w w:val="110"/>
          <w:lang w:val="es-MX"/>
        </w:rPr>
        <w:t>de</w:t>
      </w:r>
      <w:r w:rsidRPr="00D03762">
        <w:rPr>
          <w:rFonts w:ascii="Palatino Linotype" w:hAnsi="Palatino Linotype"/>
          <w:noProof/>
          <w:spacing w:val="-25"/>
          <w:w w:val="110"/>
          <w:lang w:val="es-MX"/>
        </w:rPr>
        <w:t xml:space="preserve"> </w:t>
      </w:r>
      <w:r w:rsidRPr="00D03762">
        <w:rPr>
          <w:rFonts w:ascii="Palatino Linotype" w:hAnsi="Palatino Linotype"/>
          <w:noProof/>
          <w:w w:val="110"/>
          <w:lang w:val="es-MX"/>
        </w:rPr>
        <w:t>los</w:t>
      </w:r>
      <w:r w:rsidRPr="00D03762">
        <w:rPr>
          <w:rFonts w:ascii="Palatino Linotype" w:hAnsi="Palatino Linotype"/>
          <w:noProof/>
          <w:spacing w:val="-23"/>
          <w:w w:val="110"/>
          <w:lang w:val="es-MX"/>
        </w:rPr>
        <w:t xml:space="preserve"> </w:t>
      </w:r>
      <w:r w:rsidRPr="00D03762">
        <w:rPr>
          <w:rFonts w:ascii="Palatino Linotype" w:hAnsi="Palatino Linotype"/>
          <w:noProof/>
          <w:w w:val="110"/>
          <w:lang w:val="es-MX"/>
        </w:rPr>
        <w:t>Sujetos</w:t>
      </w:r>
      <w:r w:rsidRPr="00D03762">
        <w:rPr>
          <w:rFonts w:ascii="Palatino Linotype" w:hAnsi="Palatino Linotype"/>
          <w:noProof/>
          <w:spacing w:val="-22"/>
          <w:w w:val="110"/>
          <w:lang w:val="es-MX"/>
        </w:rPr>
        <w:t xml:space="preserve"> </w:t>
      </w:r>
      <w:r w:rsidRPr="00D03762">
        <w:rPr>
          <w:rFonts w:ascii="Palatino Linotype" w:hAnsi="Palatino Linotype"/>
          <w:noProof/>
          <w:w w:val="110"/>
          <w:lang w:val="es-MX"/>
        </w:rPr>
        <w:t>Obligados</w:t>
      </w:r>
      <w:r w:rsidRPr="00D03762">
        <w:rPr>
          <w:rFonts w:ascii="Palatino Linotype" w:hAnsi="Palatino Linotype"/>
          <w:noProof/>
          <w:spacing w:val="-12"/>
          <w:w w:val="110"/>
          <w:lang w:val="es-MX"/>
        </w:rPr>
        <w:t xml:space="preserve"> </w:t>
      </w:r>
      <w:r w:rsidRPr="00D03762">
        <w:rPr>
          <w:rFonts w:ascii="Palatino Linotype" w:hAnsi="Palatino Linotype"/>
          <w:noProof/>
          <w:w w:val="110"/>
          <w:lang w:val="es-MX"/>
        </w:rPr>
        <w:t>en</w:t>
      </w:r>
      <w:r w:rsidRPr="00D03762">
        <w:rPr>
          <w:rFonts w:ascii="Palatino Linotype" w:hAnsi="Palatino Linotype"/>
          <w:noProof/>
          <w:spacing w:val="-26"/>
          <w:w w:val="110"/>
          <w:lang w:val="es-MX"/>
        </w:rPr>
        <w:t xml:space="preserve"> </w:t>
      </w:r>
      <w:r w:rsidRPr="00D03762">
        <w:rPr>
          <w:rFonts w:ascii="Palatino Linotype" w:hAnsi="Palatino Linotype"/>
          <w:noProof/>
          <w:w w:val="110"/>
          <w:lang w:val="es-MX"/>
        </w:rPr>
        <w:t>ejercicio</w:t>
      </w:r>
      <w:r w:rsidRPr="00D03762">
        <w:rPr>
          <w:rFonts w:ascii="Palatino Linotype" w:hAnsi="Palatino Linotype"/>
          <w:noProof/>
          <w:spacing w:val="-17"/>
          <w:w w:val="110"/>
          <w:lang w:val="es-MX"/>
        </w:rPr>
        <w:t xml:space="preserve"> </w:t>
      </w:r>
      <w:r w:rsidRPr="00D03762">
        <w:rPr>
          <w:rFonts w:ascii="Palatino Linotype" w:hAnsi="Palatino Linotype"/>
          <w:noProof/>
          <w:w w:val="110"/>
          <w:lang w:val="es-MX"/>
        </w:rPr>
        <w:t>de</w:t>
      </w:r>
      <w:r w:rsidRPr="00D03762">
        <w:rPr>
          <w:rFonts w:ascii="Palatino Linotype" w:hAnsi="Palatino Linotype"/>
          <w:noProof/>
          <w:spacing w:val="-24"/>
          <w:w w:val="110"/>
          <w:lang w:val="es-MX"/>
        </w:rPr>
        <w:t xml:space="preserve"> </w:t>
      </w:r>
      <w:r w:rsidRPr="00D03762">
        <w:rPr>
          <w:rFonts w:ascii="Palatino Linotype" w:hAnsi="Palatino Linotype"/>
          <w:noProof/>
          <w:w w:val="110"/>
          <w:lang w:val="es-MX"/>
        </w:rPr>
        <w:t>sus</w:t>
      </w:r>
      <w:r w:rsidRPr="00D03762">
        <w:rPr>
          <w:rFonts w:ascii="Palatino Linotype" w:hAnsi="Palatino Linotype"/>
          <w:noProof/>
          <w:spacing w:val="-29"/>
          <w:w w:val="110"/>
          <w:lang w:val="es-MX"/>
        </w:rPr>
        <w:t xml:space="preserve"> </w:t>
      </w:r>
      <w:r w:rsidRPr="00D03762">
        <w:rPr>
          <w:rFonts w:ascii="Palatino Linotype" w:hAnsi="Palatino Linotype"/>
          <w:noProof/>
          <w:w w:val="110"/>
          <w:lang w:val="es-MX"/>
        </w:rPr>
        <w:t>atribuciones,</w:t>
      </w:r>
      <w:r w:rsidRPr="00D03762">
        <w:rPr>
          <w:rFonts w:ascii="Palatino Linotype" w:hAnsi="Palatino Linotype"/>
          <w:noProof/>
          <w:spacing w:val="-6"/>
          <w:w w:val="110"/>
          <w:lang w:val="es-MX"/>
        </w:rPr>
        <w:t xml:space="preserve"> </w:t>
      </w:r>
      <w:r w:rsidRPr="00D03762">
        <w:rPr>
          <w:rFonts w:ascii="Palatino Linotype" w:hAnsi="Palatino Linotype"/>
          <w:noProof/>
          <w:w w:val="110"/>
          <w:lang w:val="es-MX"/>
        </w:rPr>
        <w:t>será</w:t>
      </w:r>
      <w:r w:rsidRPr="00D03762">
        <w:rPr>
          <w:rFonts w:ascii="Palatino Linotype" w:hAnsi="Palatino Linotype"/>
          <w:noProof/>
          <w:spacing w:val="-13"/>
          <w:w w:val="110"/>
          <w:lang w:val="es-MX"/>
        </w:rPr>
        <w:t xml:space="preserve"> </w:t>
      </w:r>
      <w:r w:rsidRPr="00D03762">
        <w:rPr>
          <w:rFonts w:ascii="Palatino Linotype" w:hAnsi="Palatino Linotype"/>
          <w:noProof/>
          <w:w w:val="110"/>
          <w:lang w:val="es-MX"/>
        </w:rPr>
        <w:t>accesible</w:t>
      </w:r>
      <w:r w:rsidRPr="00D03762">
        <w:rPr>
          <w:rFonts w:ascii="Palatino Linotype" w:hAnsi="Palatino Linotype"/>
          <w:noProof/>
          <w:spacing w:val="-17"/>
          <w:w w:val="110"/>
          <w:lang w:val="es-MX"/>
        </w:rPr>
        <w:t xml:space="preserve"> </w:t>
      </w:r>
      <w:r w:rsidRPr="00D03762">
        <w:rPr>
          <w:rFonts w:ascii="Palatino Linotype" w:hAnsi="Palatino Linotype"/>
          <w:noProof/>
          <w:w w:val="110"/>
          <w:lang w:val="es-MX"/>
        </w:rPr>
        <w:t>de</w:t>
      </w:r>
      <w:r w:rsidRPr="00D03762">
        <w:rPr>
          <w:rFonts w:ascii="Palatino Linotype" w:hAnsi="Palatino Linotype"/>
          <w:noProof/>
          <w:w w:val="115"/>
          <w:lang w:val="es-MX"/>
        </w:rPr>
        <w:t xml:space="preserve"> </w:t>
      </w:r>
      <w:r w:rsidRPr="00D03762">
        <w:rPr>
          <w:rFonts w:ascii="Palatino Linotype" w:hAnsi="Palatino Linotype"/>
          <w:noProof/>
          <w:w w:val="110"/>
          <w:lang w:val="es-MX"/>
        </w:rPr>
        <w:t>manera permanente a cualquier persona, privilegiando el principio de</w:t>
      </w:r>
      <w:r w:rsidRPr="00D03762">
        <w:rPr>
          <w:rFonts w:ascii="Palatino Linotype" w:hAnsi="Palatino Linotype"/>
          <w:noProof/>
          <w:spacing w:val="27"/>
          <w:w w:val="110"/>
          <w:lang w:val="es-MX"/>
        </w:rPr>
        <w:t xml:space="preserve"> </w:t>
      </w:r>
      <w:r w:rsidRPr="00D03762">
        <w:rPr>
          <w:rFonts w:ascii="Palatino Linotype" w:hAnsi="Palatino Linotype"/>
          <w:noProof/>
          <w:w w:val="110"/>
          <w:lang w:val="es-MX"/>
        </w:rPr>
        <w:t>máxima</w:t>
      </w:r>
      <w:r w:rsidRPr="00D03762">
        <w:rPr>
          <w:rFonts w:ascii="Palatino Linotype" w:hAnsi="Palatino Linotype"/>
          <w:noProof/>
          <w:w w:val="108"/>
          <w:lang w:val="es-MX"/>
        </w:rPr>
        <w:t xml:space="preserve"> </w:t>
      </w:r>
      <w:r w:rsidRPr="00D03762">
        <w:rPr>
          <w:rFonts w:ascii="Palatino Linotype" w:hAnsi="Palatino Linotype"/>
          <w:noProof/>
          <w:w w:val="110"/>
          <w:lang w:val="es-MX"/>
        </w:rPr>
        <w:t>publicidad de la</w:t>
      </w:r>
      <w:r w:rsidRPr="00D03762">
        <w:rPr>
          <w:rFonts w:ascii="Palatino Linotype" w:hAnsi="Palatino Linotype"/>
          <w:noProof/>
          <w:spacing w:val="-36"/>
          <w:w w:val="110"/>
          <w:lang w:val="es-MX"/>
        </w:rPr>
        <w:t xml:space="preserve"> </w:t>
      </w:r>
      <w:r w:rsidRPr="00D03762">
        <w:rPr>
          <w:rFonts w:ascii="Palatino Linotype" w:hAnsi="Palatino Linotype"/>
          <w:noProof/>
          <w:w w:val="110"/>
          <w:lang w:val="es-MX"/>
        </w:rPr>
        <w:t>información.</w:t>
      </w:r>
    </w:p>
    <w:p w:rsidR="004C1EA2" w:rsidRPr="00D03762" w:rsidRDefault="004C1EA2" w:rsidP="004C1EA2">
      <w:pPr>
        <w:shd w:val="clear" w:color="auto" w:fill="FFFFFF" w:themeFill="background1"/>
        <w:autoSpaceDE w:val="0"/>
        <w:autoSpaceDN w:val="0"/>
        <w:adjustRightInd w:val="0"/>
        <w:spacing w:before="240" w:after="240" w:line="360" w:lineRule="auto"/>
        <w:ind w:right="-91"/>
        <w:jc w:val="both"/>
        <w:rPr>
          <w:rFonts w:ascii="Palatino Linotype" w:hAnsi="Palatino Linotype"/>
          <w:noProof/>
          <w:lang w:val="es-MX"/>
        </w:rPr>
      </w:pPr>
      <w:r w:rsidRPr="00D03762">
        <w:rPr>
          <w:rFonts w:ascii="Palatino Linotype" w:hAnsi="Palatino Linotype"/>
          <w:noProof/>
          <w:lang w:val="es-MX"/>
        </w:rPr>
        <w:t>Así, queda de manifiesto que se considera información pública al conjunto de datos de autoridades o particulares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4C1EA2" w:rsidRPr="00D03762" w:rsidRDefault="004C1EA2" w:rsidP="004C1EA2">
      <w:pPr>
        <w:shd w:val="clear" w:color="auto" w:fill="FFFFFF" w:themeFill="background1"/>
        <w:autoSpaceDE w:val="0"/>
        <w:autoSpaceDN w:val="0"/>
        <w:adjustRightInd w:val="0"/>
        <w:spacing w:before="240" w:after="240"/>
        <w:ind w:left="993" w:right="49"/>
        <w:jc w:val="both"/>
        <w:rPr>
          <w:rFonts w:ascii="Palatino Linotype" w:hAnsi="Palatino Linotype"/>
          <w:i/>
          <w:noProof/>
          <w:lang w:val="es-MX"/>
        </w:rPr>
      </w:pPr>
      <w:r w:rsidRPr="00D03762">
        <w:rPr>
          <w:rFonts w:ascii="Palatino Linotype" w:hAnsi="Palatino Linotype"/>
          <w:i/>
          <w:noProof/>
          <w:lang w:val="es-MX"/>
        </w:rPr>
        <w:t xml:space="preserve">“… INFORMACIÓN PÚBLICA. ES AQUELLA QUE SE ENCUENTRA EN POSESIÓN DE CUALQUIER AUTORIDAD, ENTIDAD, ÓRGANO Y ORGANISMO FEDERAL, ESTATAL Y MUNICIPAL, SIEMPRE QUE SE HAYA OBTENIDO POR CAUSA DEL EJERCICIO DE FUNCIONES DE </w:t>
      </w:r>
      <w:r w:rsidR="0046074F" w:rsidRPr="0046074F">
        <w:rPr>
          <w:rFonts w:ascii="Palatino Linotype" w:hAnsi="Palatino Linotype"/>
          <w:i/>
          <w:noProof/>
          <w:lang w:val="es-MX" w:eastAsia="es-MX"/>
        </w:rPr>
        <w:lastRenderedPageBreak/>
        <w:drawing>
          <wp:anchor distT="0" distB="0" distL="114300" distR="114300" simplePos="0" relativeHeight="251734016" behindDoc="1" locked="0" layoutInCell="1" allowOverlap="1" wp14:anchorId="095079D0" wp14:editId="6F5DE0D9">
            <wp:simplePos x="0" y="0"/>
            <wp:positionH relativeFrom="column">
              <wp:posOffset>-85725</wp:posOffset>
            </wp:positionH>
            <wp:positionV relativeFrom="paragraph">
              <wp:posOffset>-1276350</wp:posOffset>
            </wp:positionV>
            <wp:extent cx="1695450" cy="1028700"/>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762">
        <w:rPr>
          <w:rFonts w:ascii="Palatino Linotype" w:hAnsi="Palatino Linotype"/>
          <w:i/>
          <w:noProof/>
          <w:lang w:val="es-MX"/>
        </w:rPr>
        <w:t xml:space="preserve">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w:t>
      </w:r>
      <w:r w:rsidR="0046074F" w:rsidRPr="0046074F">
        <w:rPr>
          <w:rFonts w:ascii="Palatino Linotype" w:hAnsi="Palatino Linotype"/>
          <w:i/>
          <w:noProof/>
          <w:lang w:val="es-MX" w:eastAsia="es-MX"/>
        </w:rPr>
        <w:drawing>
          <wp:anchor distT="0" distB="0" distL="114300" distR="114300" simplePos="0" relativeHeight="251735040" behindDoc="1" locked="0" layoutInCell="1" allowOverlap="1" wp14:anchorId="69CC40C4" wp14:editId="5BDD7DE9">
            <wp:simplePos x="0" y="0"/>
            <wp:positionH relativeFrom="column">
              <wp:posOffset>951230</wp:posOffset>
            </wp:positionH>
            <wp:positionV relativeFrom="paragraph">
              <wp:posOffset>922020</wp:posOffset>
            </wp:positionV>
            <wp:extent cx="4676775" cy="3905250"/>
            <wp:effectExtent l="0" t="0" r="9525"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762">
        <w:rPr>
          <w:rFonts w:ascii="Palatino Linotype" w:hAnsi="Palatino Linotype"/>
          <w:i/>
          <w:noProof/>
          <w:lang w:val="es-MX"/>
        </w:rPr>
        <w:t>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Gubernamental…”(Sic)</w:t>
      </w:r>
    </w:p>
    <w:p w:rsidR="004C1EA2" w:rsidRPr="00D03762" w:rsidRDefault="004C1EA2" w:rsidP="004C1EA2">
      <w:pPr>
        <w:spacing w:before="240" w:after="240" w:line="360" w:lineRule="auto"/>
        <w:jc w:val="both"/>
        <w:rPr>
          <w:rFonts w:ascii="Palatino Linotype" w:hAnsi="Palatino Linotype" w:cs="Arial"/>
          <w:b/>
          <w:noProof/>
          <w:color w:val="FF0000"/>
          <w:lang w:val="es-MX"/>
        </w:rPr>
      </w:pPr>
    </w:p>
    <w:p w:rsidR="00EE7938" w:rsidRPr="00D03762" w:rsidRDefault="004C1EA2" w:rsidP="004C1EA2">
      <w:pPr>
        <w:spacing w:before="240" w:after="240" w:line="360" w:lineRule="auto"/>
        <w:jc w:val="both"/>
        <w:rPr>
          <w:rFonts w:ascii="Palatino Linotype" w:hAnsi="Palatino Linotype" w:cs="Arial"/>
          <w:noProof/>
          <w:lang w:val="es-MX"/>
        </w:rPr>
      </w:pPr>
      <w:r w:rsidRPr="00D03762">
        <w:rPr>
          <w:rFonts w:ascii="Palatino Linotype" w:hAnsi="Palatino Linotype" w:cs="Arial"/>
          <w:noProof/>
          <w:lang w:val="es-MX"/>
        </w:rPr>
        <w:t xml:space="preserve">Ahora, en el caso en concreto, del expediente electrónico formato con motivo de la presentación del presente medio de impugnación, se precisa que  en cumplimiento al artículo 162 de la Ley de Transparencia y Acceso a la Información Pública del Estado de México y Municipios, en fecha treinta de abril de dos mil dieciocho, </w:t>
      </w:r>
      <w:r w:rsidRPr="00D03762">
        <w:rPr>
          <w:rFonts w:ascii="Palatino Linotype" w:hAnsi="Palatino Linotype" w:cs="Arial"/>
          <w:b/>
          <w:noProof/>
          <w:lang w:val="es-MX"/>
        </w:rPr>
        <w:t>EL SUJETO OBLIGADO</w:t>
      </w:r>
      <w:r w:rsidRPr="00D03762">
        <w:rPr>
          <w:rFonts w:ascii="Palatino Linotype" w:hAnsi="Palatino Linotype" w:cs="Arial"/>
          <w:noProof/>
          <w:lang w:val="es-MX"/>
        </w:rPr>
        <w:t xml:space="preserve"> turnó al Servidor Público Habilitado de la Direc</w:t>
      </w:r>
      <w:r w:rsidR="00EE7938" w:rsidRPr="00D03762">
        <w:rPr>
          <w:rFonts w:ascii="Palatino Linotype" w:hAnsi="Palatino Linotype" w:cs="Arial"/>
          <w:noProof/>
          <w:lang w:val="es-MX"/>
        </w:rPr>
        <w:t>ción de Administración y Finanzas</w:t>
      </w:r>
      <w:r w:rsidRPr="00D03762">
        <w:rPr>
          <w:rFonts w:ascii="Palatino Linotype" w:hAnsi="Palatino Linotype" w:cs="Arial"/>
          <w:noProof/>
          <w:lang w:val="es-MX"/>
        </w:rPr>
        <w:t>, a efecto de que realizara la búsqueda y</w:t>
      </w:r>
      <w:r w:rsidR="00EE7938" w:rsidRPr="00D03762">
        <w:rPr>
          <w:rFonts w:ascii="Palatino Linotype" w:hAnsi="Palatino Linotype" w:cs="Arial"/>
          <w:noProof/>
          <w:lang w:val="es-MX"/>
        </w:rPr>
        <w:t xml:space="preserve"> localización de la información.</w:t>
      </w:r>
    </w:p>
    <w:p w:rsidR="00EE7938" w:rsidRPr="00D03762" w:rsidRDefault="004C1EA2" w:rsidP="004C1EA2">
      <w:pPr>
        <w:spacing w:before="240" w:after="240" w:line="360" w:lineRule="auto"/>
        <w:jc w:val="both"/>
        <w:rPr>
          <w:rFonts w:ascii="Palatino Linotype" w:hAnsi="Palatino Linotype" w:cs="Arial"/>
          <w:noProof/>
          <w:lang w:val="es-MX"/>
        </w:rPr>
      </w:pPr>
      <w:r w:rsidRPr="00D03762">
        <w:rPr>
          <w:rFonts w:ascii="Palatino Linotype" w:hAnsi="Palatino Linotype" w:cs="Arial"/>
          <w:noProof/>
          <w:lang w:val="es-MX"/>
        </w:rPr>
        <w:t>Si bien, dentro de la respuesta</w:t>
      </w:r>
      <w:r w:rsidR="00EE7938" w:rsidRPr="00D03762">
        <w:rPr>
          <w:rFonts w:ascii="Palatino Linotype" w:hAnsi="Palatino Linotype" w:cs="Arial"/>
          <w:noProof/>
          <w:lang w:val="es-MX"/>
        </w:rPr>
        <w:t xml:space="preserve"> tal y como fue precisado en los antecedentes de la presente determinacion, en el expediente electronico del SAIMEX se precisa la </w:t>
      </w:r>
      <w:r w:rsidR="00EE7938" w:rsidRPr="00D03762">
        <w:rPr>
          <w:rFonts w:ascii="Palatino Linotype" w:hAnsi="Palatino Linotype" w:cs="Arial"/>
          <w:noProof/>
          <w:lang w:val="es-MX"/>
        </w:rPr>
        <w:lastRenderedPageBreak/>
        <w:t>existencia de docuemntos que a simple vista carecen de legibilidad, situacion por lacual el aprticualr siente agr</w:t>
      </w:r>
      <w:r w:rsidR="00F6385A" w:rsidRPr="00D03762">
        <w:rPr>
          <w:rFonts w:ascii="Palatino Linotype" w:hAnsi="Palatino Linotype" w:cs="Arial"/>
          <w:noProof/>
          <w:lang w:val="es-MX"/>
        </w:rPr>
        <w:t>e</w:t>
      </w:r>
      <w:r w:rsidR="00EE7938" w:rsidRPr="00D03762">
        <w:rPr>
          <w:rFonts w:ascii="Palatino Linotype" w:hAnsi="Palatino Linotype" w:cs="Arial"/>
          <w:noProof/>
          <w:lang w:val="es-MX"/>
        </w:rPr>
        <w:t xml:space="preserve">dido su derecho de acceso ala informacion. </w:t>
      </w:r>
    </w:p>
    <w:p w:rsidR="00FF6C55" w:rsidRPr="00D03762" w:rsidRDefault="004C1EA2" w:rsidP="004C1EA2">
      <w:pPr>
        <w:spacing w:before="240" w:after="240" w:line="360" w:lineRule="auto"/>
        <w:jc w:val="both"/>
        <w:rPr>
          <w:rFonts w:ascii="Palatino Linotype" w:hAnsi="Palatino Linotype" w:cs="Arial"/>
          <w:noProof/>
          <w:lang w:val="es-MX" w:eastAsia="es-MX"/>
        </w:rPr>
      </w:pPr>
      <w:r w:rsidRPr="000069AE">
        <w:rPr>
          <w:rFonts w:ascii="Palatino Linotype" w:hAnsi="Palatino Linotype" w:cs="Arial"/>
          <w:noProof/>
          <w:lang w:val="es-MX" w:eastAsia="es-MX"/>
        </w:rPr>
        <w:t xml:space="preserve">Así mismo, en su informe de justificación el </w:t>
      </w:r>
      <w:r w:rsidRPr="000069AE">
        <w:rPr>
          <w:rFonts w:ascii="Palatino Linotype" w:hAnsi="Palatino Linotype" w:cs="Arial"/>
          <w:b/>
          <w:noProof/>
          <w:lang w:val="es-MX" w:eastAsia="es-MX"/>
        </w:rPr>
        <w:t>SUJETO OBLIGADO</w:t>
      </w:r>
      <w:r w:rsidRPr="000069AE">
        <w:rPr>
          <w:rFonts w:ascii="Palatino Linotype" w:hAnsi="Palatino Linotype" w:cs="Arial"/>
          <w:noProof/>
          <w:lang w:val="es-MX" w:eastAsia="es-MX"/>
        </w:rPr>
        <w:t xml:space="preserve"> </w:t>
      </w:r>
      <w:r w:rsidR="00EE7938" w:rsidRPr="000069AE">
        <w:rPr>
          <w:rFonts w:ascii="Palatino Linotype" w:hAnsi="Palatino Linotype" w:cs="Arial"/>
          <w:noProof/>
          <w:lang w:val="es-MX" w:eastAsia="es-MX"/>
        </w:rPr>
        <w:t>a traves del Servidor Publico Habilitado</w:t>
      </w:r>
      <w:r w:rsidR="00C57F62" w:rsidRPr="000069AE">
        <w:rPr>
          <w:rFonts w:ascii="Palatino Linotype" w:hAnsi="Palatino Linotype" w:cs="Arial"/>
          <w:noProof/>
          <w:lang w:val="es-MX" w:eastAsia="es-MX"/>
        </w:rPr>
        <w:t xml:space="preserve"> de la Direccion de Administracion y Finanzas</w:t>
      </w:r>
      <w:r w:rsidR="00EE7938" w:rsidRPr="000069AE">
        <w:rPr>
          <w:rFonts w:ascii="Palatino Linotype" w:hAnsi="Palatino Linotype" w:cs="Arial"/>
          <w:noProof/>
          <w:lang w:val="es-MX" w:eastAsia="es-MX"/>
        </w:rPr>
        <w:t xml:space="preserve"> </w:t>
      </w:r>
      <w:r w:rsidR="00FF6C55" w:rsidRPr="000069AE">
        <w:rPr>
          <w:rFonts w:ascii="Palatino Linotype" w:hAnsi="Palatino Linotype" w:cs="Arial"/>
          <w:noProof/>
          <w:lang w:val="es-MX" w:eastAsia="es-MX"/>
        </w:rPr>
        <w:t>por un</w:t>
      </w:r>
      <w:r w:rsidR="00E163DA" w:rsidRPr="000069AE">
        <w:rPr>
          <w:rFonts w:ascii="Palatino Linotype" w:hAnsi="Palatino Linotype" w:cs="Arial"/>
          <w:noProof/>
          <w:lang w:val="es-MX" w:eastAsia="es-MX"/>
        </w:rPr>
        <w:t>a</w:t>
      </w:r>
      <w:r w:rsidR="00FF6C55" w:rsidRPr="000069AE">
        <w:rPr>
          <w:rFonts w:ascii="Palatino Linotype" w:hAnsi="Palatino Linotype" w:cs="Arial"/>
          <w:noProof/>
          <w:lang w:val="es-MX" w:eastAsia="es-MX"/>
        </w:rPr>
        <w:t xml:space="preserve"> parte,</w:t>
      </w:r>
      <w:r w:rsidR="00EE7938" w:rsidRPr="000069AE">
        <w:rPr>
          <w:rFonts w:ascii="Palatino Linotype" w:hAnsi="Palatino Linotype" w:cs="Arial"/>
          <w:noProof/>
          <w:lang w:val="es-MX" w:eastAsia="es-MX"/>
        </w:rPr>
        <w:t xml:space="preserve"> ratifica su respuesta de origen, y por otro lado, adjunta las documentales en las que el </w:t>
      </w:r>
      <w:r w:rsidR="00F6385A" w:rsidRPr="000069AE">
        <w:rPr>
          <w:rFonts w:ascii="Palatino Linotype" w:hAnsi="Palatino Linotype" w:cs="Arial"/>
          <w:noProof/>
          <w:lang w:val="es-MX" w:eastAsia="es-MX"/>
        </w:rPr>
        <w:t>ahora recurrente manifestó</w:t>
      </w:r>
      <w:r w:rsidR="00FF6C55" w:rsidRPr="000069AE">
        <w:rPr>
          <w:rFonts w:ascii="Palatino Linotype" w:hAnsi="Palatino Linotype" w:cs="Arial"/>
          <w:noProof/>
          <w:lang w:val="es-MX" w:eastAsia="es-MX"/>
        </w:rPr>
        <w:t xml:space="preserve"> que se encontraba ilegibles</w:t>
      </w:r>
      <w:r w:rsidR="00EE7938" w:rsidRPr="000069AE">
        <w:rPr>
          <w:rFonts w:ascii="Palatino Linotype" w:hAnsi="Palatino Linotype" w:cs="Arial"/>
          <w:noProof/>
          <w:lang w:val="es-MX" w:eastAsia="es-MX"/>
        </w:rPr>
        <w:t>, documentales que pa</w:t>
      </w:r>
      <w:r w:rsidR="00C57F62" w:rsidRPr="000069AE">
        <w:rPr>
          <w:rFonts w:ascii="Palatino Linotype" w:hAnsi="Palatino Linotype" w:cs="Arial"/>
          <w:noProof/>
          <w:lang w:val="es-MX" w:eastAsia="es-MX"/>
        </w:rPr>
        <w:t>ra mejor prove</w:t>
      </w:r>
      <w:r w:rsidR="00F6385A" w:rsidRPr="000069AE">
        <w:rPr>
          <w:rFonts w:ascii="Palatino Linotype" w:hAnsi="Palatino Linotype" w:cs="Arial"/>
          <w:noProof/>
          <w:lang w:val="es-MX" w:eastAsia="es-MX"/>
        </w:rPr>
        <w:t>e</w:t>
      </w:r>
      <w:r w:rsidR="00C57F62" w:rsidRPr="000069AE">
        <w:rPr>
          <w:rFonts w:ascii="Palatino Linotype" w:hAnsi="Palatino Linotype" w:cs="Arial"/>
          <w:noProof/>
          <w:lang w:val="es-MX" w:eastAsia="es-MX"/>
        </w:rPr>
        <w:t>r son reproducidas de la</w:t>
      </w:r>
      <w:r w:rsidR="00EE7938" w:rsidRPr="000069AE">
        <w:rPr>
          <w:rFonts w:ascii="Palatino Linotype" w:hAnsi="Palatino Linotype" w:cs="Arial"/>
          <w:noProof/>
          <w:lang w:val="es-MX" w:eastAsia="es-MX"/>
        </w:rPr>
        <w:t xml:space="preserve"> igueinte manera:</w:t>
      </w:r>
      <w:r w:rsidR="00EE7938" w:rsidRPr="00D03762">
        <w:rPr>
          <w:rFonts w:ascii="Palatino Linotype" w:hAnsi="Palatino Linotype" w:cs="Arial"/>
          <w:noProof/>
          <w:lang w:val="es-MX" w:eastAsia="es-MX"/>
        </w:rPr>
        <w:t xml:space="preserve"> </w:t>
      </w:r>
    </w:p>
    <w:p w:rsidR="003448D6" w:rsidRPr="00515F6D" w:rsidRDefault="00FF6C55" w:rsidP="00213CD2">
      <w:pPr>
        <w:spacing w:before="240" w:after="240" w:line="360" w:lineRule="auto"/>
        <w:jc w:val="both"/>
        <w:rPr>
          <w:rFonts w:ascii="Palatino Linotype" w:hAnsi="Palatino Linotype" w:cs="Arial"/>
          <w:noProof/>
          <w:lang w:val="es-MX" w:eastAsia="es-MX"/>
        </w:rPr>
      </w:pPr>
      <w:r w:rsidRPr="00D03762">
        <w:rPr>
          <w:rFonts w:ascii="Palatino Linotype" w:hAnsi="Palatino Linotype" w:cs="Arial"/>
          <w:noProof/>
          <w:lang w:val="es-MX" w:eastAsia="es-MX"/>
        </w:rPr>
        <w:drawing>
          <wp:anchor distT="0" distB="0" distL="114300" distR="114300" simplePos="0" relativeHeight="251658240" behindDoc="0" locked="0" layoutInCell="1" allowOverlap="1">
            <wp:simplePos x="1076325" y="4591050"/>
            <wp:positionH relativeFrom="column">
              <wp:align>left</wp:align>
            </wp:positionH>
            <wp:positionV relativeFrom="paragraph">
              <wp:align>top</wp:align>
            </wp:positionV>
            <wp:extent cx="2339550" cy="4162425"/>
            <wp:effectExtent l="0" t="0" r="381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550" cy="4162425"/>
                    </a:xfrm>
                    <a:prstGeom prst="rect">
                      <a:avLst/>
                    </a:prstGeom>
                    <a:noFill/>
                    <a:ln>
                      <a:noFill/>
                    </a:ln>
                  </pic:spPr>
                </pic:pic>
              </a:graphicData>
            </a:graphic>
          </wp:anchor>
        </w:drawing>
      </w:r>
      <w:r w:rsidRPr="00D03762">
        <w:rPr>
          <w:rFonts w:ascii="Palatino Linotype" w:hAnsi="Palatino Linotype" w:cs="Arial"/>
          <w:noProof/>
          <w:lang w:val="es-MX" w:eastAsia="es-MX"/>
        </w:rPr>
        <w:drawing>
          <wp:inline distT="0" distB="0" distL="0" distR="0">
            <wp:extent cx="2059635" cy="426720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1300" cy="4270650"/>
                    </a:xfrm>
                    <a:prstGeom prst="rect">
                      <a:avLst/>
                    </a:prstGeom>
                    <a:noFill/>
                    <a:ln>
                      <a:noFill/>
                    </a:ln>
                  </pic:spPr>
                </pic:pic>
              </a:graphicData>
            </a:graphic>
          </wp:inline>
        </w:drawing>
      </w:r>
    </w:p>
    <w:p w:rsidR="00E163DA" w:rsidRPr="000069AE" w:rsidRDefault="0046074F" w:rsidP="00213CD2">
      <w:pPr>
        <w:spacing w:before="240" w:after="240" w:line="360" w:lineRule="auto"/>
        <w:jc w:val="both"/>
        <w:rPr>
          <w:rFonts w:ascii="Palatino Linotype" w:hAnsi="Palatino Linotype" w:cs="Arial"/>
          <w:noProof/>
          <w:lang w:val="es-MX" w:eastAsia="es-MX"/>
        </w:rPr>
      </w:pPr>
      <w:r w:rsidRPr="0046074F">
        <w:rPr>
          <w:rFonts w:ascii="Palatino Linotype" w:hAnsi="Palatino Linotype" w:cs="Arial"/>
          <w:b/>
          <w:noProof/>
          <w:lang w:val="es-MX" w:eastAsia="es-MX"/>
        </w:rPr>
        <w:lastRenderedPageBreak/>
        <w:drawing>
          <wp:anchor distT="0" distB="0" distL="114300" distR="114300" simplePos="0" relativeHeight="251737088" behindDoc="1" locked="0" layoutInCell="1" allowOverlap="1" wp14:anchorId="59324741" wp14:editId="78E47482">
            <wp:simplePos x="0" y="0"/>
            <wp:positionH relativeFrom="column">
              <wp:posOffset>-47625</wp:posOffset>
            </wp:positionH>
            <wp:positionV relativeFrom="paragraph">
              <wp:posOffset>-1247775</wp:posOffset>
            </wp:positionV>
            <wp:extent cx="1695450" cy="1028700"/>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cs="Arial"/>
          <w:b/>
          <w:noProof/>
          <w:lang w:val="es-MX" w:eastAsia="es-MX"/>
        </w:rPr>
        <w:drawing>
          <wp:anchor distT="0" distB="0" distL="114300" distR="114300" simplePos="0" relativeHeight="251738112" behindDoc="1" locked="0" layoutInCell="1" allowOverlap="1" wp14:anchorId="6E7583CB" wp14:editId="2D4DFB02">
            <wp:simplePos x="0" y="0"/>
            <wp:positionH relativeFrom="column">
              <wp:posOffset>989330</wp:posOffset>
            </wp:positionH>
            <wp:positionV relativeFrom="paragraph">
              <wp:posOffset>950595</wp:posOffset>
            </wp:positionV>
            <wp:extent cx="4676775" cy="3905250"/>
            <wp:effectExtent l="0" t="0" r="9525"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5F9" w:rsidRPr="000069AE">
        <w:rPr>
          <w:rFonts w:ascii="Palatino Linotype" w:hAnsi="Palatino Linotype" w:cs="Arial"/>
          <w:b/>
          <w:noProof/>
          <w:lang w:val="es-MX" w:eastAsia="es-MX"/>
        </w:rPr>
        <w:t>Posteriormente</w:t>
      </w:r>
      <w:r w:rsidR="00E163DA" w:rsidRPr="000069AE">
        <w:rPr>
          <w:rFonts w:ascii="Palatino Linotype" w:hAnsi="Palatino Linotype" w:cs="Arial"/>
          <w:noProof/>
          <w:lang w:val="es-MX" w:eastAsia="es-MX"/>
        </w:rPr>
        <w:t xml:space="preserve">,  en alcance al informe justificado de fecha once de diciembre de dos mil dieciocho, rendido con motivo del Recurso de Revisión número 04464/INFOEM/IP/RR/2018, interpuesto en contra del Sujeto Obligado, la Titular de la Unidad de Tranaparencia  informó que el Comité de Transparencia del Sujeto Obligado </w:t>
      </w:r>
      <w:r w:rsidR="00E163DA" w:rsidRPr="000069AE">
        <w:rPr>
          <w:rFonts w:ascii="Palatino Linotype" w:hAnsi="Palatino Linotype" w:cs="Arial"/>
          <w:b/>
          <w:noProof/>
          <w:lang w:val="es-MX" w:eastAsia="es-MX"/>
        </w:rPr>
        <w:t>estimó necesario llevar a cabo un estudio pormenorizado de la clasificación como confidencial de la información con que se dio respuesta a la solicitud de acceso a la información pública número 00910/INFOEM/IP/2018, en la vía primigenia, aprobado mediante Acuerdo número ACT/INFOEM/EXT/COMT/62ª/2018/OCTAVO,</w:t>
      </w:r>
      <w:r w:rsidR="00E163DA" w:rsidRPr="000069AE">
        <w:rPr>
          <w:rFonts w:ascii="Palatino Linotype" w:hAnsi="Palatino Linotype" w:cs="Arial"/>
          <w:noProof/>
          <w:lang w:val="es-MX" w:eastAsia="es-MX"/>
        </w:rPr>
        <w:t xml:space="preserve"> en la Sexagésima Segunda Sesión Extraordinaria de fecha treinta y uno de octubre de dos mil dieciocho.</w:t>
      </w:r>
    </w:p>
    <w:p w:rsidR="00E163DA" w:rsidRPr="00E163DA" w:rsidRDefault="00E163DA" w:rsidP="00E163DA">
      <w:pPr>
        <w:spacing w:before="240" w:after="240" w:line="360" w:lineRule="auto"/>
        <w:jc w:val="both"/>
        <w:rPr>
          <w:rFonts w:ascii="Palatino Linotype" w:hAnsi="Palatino Linotype" w:cs="Arial"/>
          <w:noProof/>
          <w:lang w:val="es-MX" w:eastAsia="es-MX"/>
        </w:rPr>
      </w:pPr>
      <w:r w:rsidRPr="000069AE">
        <w:rPr>
          <w:rFonts w:ascii="Palatino Linotype" w:hAnsi="Palatino Linotype" w:cs="Arial"/>
          <w:noProof/>
          <w:lang w:val="es-MX" w:eastAsia="es-MX"/>
        </w:rPr>
        <w:t>Ademas,</w:t>
      </w:r>
      <w:r w:rsidR="000069AE">
        <w:rPr>
          <w:rFonts w:ascii="Palatino Linotype" w:hAnsi="Palatino Linotype" w:cs="Arial"/>
          <w:noProof/>
          <w:lang w:val="es-MX" w:eastAsia="es-MX"/>
        </w:rPr>
        <w:t xml:space="preserve"> en dicho alcance</w:t>
      </w:r>
      <w:r w:rsidRPr="000069AE">
        <w:rPr>
          <w:rFonts w:ascii="Palatino Linotype" w:hAnsi="Palatino Linotype" w:cs="Arial"/>
          <w:noProof/>
          <w:lang w:val="es-MX" w:eastAsia="es-MX"/>
        </w:rPr>
        <w:t xml:space="preserve"> el SUJETO OBLIGADO refiere que</w:t>
      </w:r>
      <w:r w:rsidRPr="00E163DA">
        <w:rPr>
          <w:rFonts w:ascii="Palatino Linotype" w:hAnsi="Palatino Linotype"/>
          <w:color w:val="222222"/>
          <w:sz w:val="22"/>
          <w:szCs w:val="22"/>
          <w:lang w:val="es-MX" w:eastAsia="es-MX"/>
        </w:rPr>
        <w:t xml:space="preserve"> el Comité de Transparencia estimó procedente llevar a cabo la desclasificación parcial de la información relativa al </w:t>
      </w:r>
      <w:r w:rsidRPr="00E163DA">
        <w:rPr>
          <w:rFonts w:ascii="Palatino Linotype" w:hAnsi="Palatino Linotype"/>
          <w:b/>
          <w:bCs/>
          <w:i/>
          <w:iCs/>
          <w:color w:val="222222"/>
          <w:sz w:val="22"/>
          <w:szCs w:val="22"/>
          <w:lang w:val="es-MX" w:eastAsia="es-MX"/>
        </w:rPr>
        <w:t>Logotipo de empresa extranjera</w:t>
      </w:r>
      <w:r w:rsidRPr="00E163DA">
        <w:rPr>
          <w:rFonts w:ascii="Palatino Linotype" w:hAnsi="Palatino Linotype"/>
          <w:color w:val="222222"/>
          <w:sz w:val="22"/>
          <w:szCs w:val="22"/>
          <w:lang w:val="es-MX" w:eastAsia="es-MX"/>
        </w:rPr>
        <w:t xml:space="preserve">, ello a fin de que se llevaran a cabo </w:t>
      </w:r>
      <w:r w:rsidRPr="00E163DA">
        <w:rPr>
          <w:rFonts w:ascii="Palatino Linotype" w:hAnsi="Palatino Linotype"/>
          <w:color w:val="222222"/>
          <w:lang w:val="es-MX" w:eastAsia="es-MX"/>
        </w:rPr>
        <w:t>las modificaciones a las versiones públicas previas, dejando visible dicha información.</w:t>
      </w:r>
    </w:p>
    <w:p w:rsidR="00E163DA" w:rsidRPr="000069AE" w:rsidRDefault="00E163DA" w:rsidP="00E163DA">
      <w:pPr>
        <w:spacing w:line="360" w:lineRule="auto"/>
        <w:jc w:val="both"/>
        <w:rPr>
          <w:rFonts w:ascii="Palatino Linotype" w:hAnsi="Palatino Linotype"/>
        </w:rPr>
      </w:pPr>
      <w:r w:rsidRPr="000069AE">
        <w:rPr>
          <w:rFonts w:ascii="Palatino Linotype" w:hAnsi="Palatino Linotype"/>
        </w:rPr>
        <w:t>Circunstancia que fue aprobada mediante Acuerdo ACT/INFOEM/EXT/COMT/10ª/</w:t>
      </w:r>
    </w:p>
    <w:p w:rsidR="00E163DA" w:rsidRPr="00E163DA" w:rsidRDefault="00E163DA" w:rsidP="00E163DA">
      <w:pPr>
        <w:spacing w:line="360" w:lineRule="auto"/>
        <w:jc w:val="both"/>
        <w:rPr>
          <w:rFonts w:ascii="Palatino Linotype" w:hAnsi="Palatino Linotype"/>
        </w:rPr>
      </w:pPr>
      <w:r w:rsidRPr="000069AE">
        <w:rPr>
          <w:rFonts w:ascii="Palatino Linotype" w:hAnsi="Palatino Linotype"/>
        </w:rPr>
        <w:t>2019/SEGUNDO, en la Décima Sesión Extraordinaria del Comité de Transparencia de fecha doce de febrero de dos mil diecinueve.</w:t>
      </w:r>
    </w:p>
    <w:p w:rsidR="003C25F9" w:rsidRPr="000069AE" w:rsidRDefault="003C25F9" w:rsidP="00213CD2">
      <w:pPr>
        <w:spacing w:before="240" w:after="240" w:line="360" w:lineRule="auto"/>
        <w:jc w:val="both"/>
        <w:rPr>
          <w:rFonts w:ascii="Palatino Linotype" w:hAnsi="Palatino Linotype" w:cs="Arial"/>
          <w:noProof/>
          <w:sz w:val="14"/>
          <w:lang w:val="es-MX" w:eastAsia="es-MX"/>
        </w:rPr>
      </w:pPr>
    </w:p>
    <w:p w:rsidR="003C25F9" w:rsidRDefault="003C25F9" w:rsidP="00213CD2">
      <w:pPr>
        <w:spacing w:before="240" w:after="240" w:line="360" w:lineRule="auto"/>
        <w:jc w:val="both"/>
        <w:rPr>
          <w:rFonts w:ascii="Palatino Linotype" w:hAnsi="Palatino Linotype" w:cs="Arial"/>
          <w:noProof/>
          <w:lang w:val="es-MX" w:eastAsia="es-MX"/>
        </w:rPr>
      </w:pPr>
      <w:r w:rsidRPr="000069AE">
        <w:rPr>
          <w:rFonts w:ascii="Palatino Linotype" w:hAnsi="Palatino Linotype"/>
          <w:color w:val="222222"/>
          <w:sz w:val="22"/>
          <w:szCs w:val="22"/>
          <w:shd w:val="clear" w:color="auto" w:fill="FFFFFF"/>
        </w:rPr>
        <w:t xml:space="preserve">Así, el SUJETO OBLIGADO </w:t>
      </w:r>
      <w:r w:rsidR="000069AE">
        <w:rPr>
          <w:rFonts w:ascii="Palatino Linotype" w:hAnsi="Palatino Linotype"/>
          <w:color w:val="222222"/>
          <w:sz w:val="22"/>
          <w:szCs w:val="22"/>
          <w:shd w:val="clear" w:color="auto" w:fill="FFFFFF"/>
        </w:rPr>
        <w:t xml:space="preserve">en su escrito de alcance, señala </w:t>
      </w:r>
      <w:proofErr w:type="spellStart"/>
      <w:r w:rsidR="000069AE">
        <w:rPr>
          <w:rFonts w:ascii="Palatino Linotype" w:hAnsi="Palatino Linotype"/>
          <w:color w:val="222222"/>
          <w:sz w:val="22"/>
          <w:szCs w:val="22"/>
          <w:shd w:val="clear" w:color="auto" w:fill="FFFFFF"/>
        </w:rPr>
        <w:t>que</w:t>
      </w:r>
      <w:r w:rsidRPr="000069AE">
        <w:rPr>
          <w:rFonts w:ascii="Palatino Linotype" w:hAnsi="Palatino Linotype"/>
          <w:color w:val="222222"/>
          <w:sz w:val="22"/>
          <w:szCs w:val="22"/>
          <w:shd w:val="clear" w:color="auto" w:fill="FFFFFF"/>
        </w:rPr>
        <w:t>“</w:t>
      </w:r>
      <w:r w:rsidRPr="000069AE">
        <w:rPr>
          <w:rFonts w:ascii="Palatino Linotype" w:hAnsi="Palatino Linotype"/>
          <w:b/>
          <w:i/>
          <w:color w:val="222222"/>
          <w:sz w:val="22"/>
          <w:szCs w:val="22"/>
          <w:shd w:val="clear" w:color="auto" w:fill="FFFFFF"/>
        </w:rPr>
        <w:t>No</w:t>
      </w:r>
      <w:proofErr w:type="spellEnd"/>
      <w:r w:rsidRPr="000069AE">
        <w:rPr>
          <w:rFonts w:ascii="Palatino Linotype" w:hAnsi="Palatino Linotype"/>
          <w:b/>
          <w:i/>
          <w:color w:val="222222"/>
          <w:sz w:val="22"/>
          <w:szCs w:val="22"/>
          <w:shd w:val="clear" w:color="auto" w:fill="FFFFFF"/>
        </w:rPr>
        <w:t xml:space="preserve"> obstante que, la publicidad del </w:t>
      </w:r>
      <w:r w:rsidRPr="000069AE">
        <w:rPr>
          <w:rFonts w:ascii="Palatino Linotype" w:hAnsi="Palatino Linotype"/>
          <w:b/>
          <w:bCs/>
          <w:i/>
          <w:iCs/>
          <w:color w:val="222222"/>
          <w:sz w:val="22"/>
          <w:szCs w:val="22"/>
          <w:shd w:val="clear" w:color="auto" w:fill="FFFFFF"/>
        </w:rPr>
        <w:t>Logotipo de empresa extranjera</w:t>
      </w:r>
      <w:r w:rsidRPr="000069AE">
        <w:rPr>
          <w:rFonts w:ascii="Palatino Linotype" w:hAnsi="Palatino Linotype"/>
          <w:b/>
          <w:i/>
          <w:color w:val="222222"/>
          <w:sz w:val="22"/>
          <w:szCs w:val="22"/>
          <w:shd w:val="clear" w:color="auto" w:fill="FFFFFF"/>
        </w:rPr>
        <w:t>, no es materia de la </w:t>
      </w:r>
      <w:proofErr w:type="spellStart"/>
      <w:r w:rsidRPr="000069AE">
        <w:rPr>
          <w:rFonts w:ascii="Palatino Linotype" w:hAnsi="Palatino Linotype"/>
          <w:b/>
          <w:i/>
          <w:iCs/>
          <w:color w:val="222222"/>
          <w:sz w:val="22"/>
          <w:szCs w:val="22"/>
          <w:shd w:val="clear" w:color="auto" w:fill="FFFFFF"/>
        </w:rPr>
        <w:t>litis</w:t>
      </w:r>
      <w:proofErr w:type="spellEnd"/>
      <w:r w:rsidRPr="000069AE">
        <w:rPr>
          <w:rFonts w:ascii="Palatino Linotype" w:hAnsi="Palatino Linotype"/>
          <w:b/>
          <w:i/>
          <w:color w:val="222222"/>
          <w:sz w:val="22"/>
          <w:szCs w:val="22"/>
          <w:shd w:val="clear" w:color="auto" w:fill="FFFFFF"/>
        </w:rPr>
        <w:t> del presente recurso de revisión </w:t>
      </w:r>
      <w:r w:rsidRPr="000069AE">
        <w:rPr>
          <w:rFonts w:ascii="Palatino Linotype" w:hAnsi="Palatino Linotype"/>
          <w:b/>
          <w:bCs/>
          <w:i/>
          <w:color w:val="222222"/>
          <w:sz w:val="22"/>
          <w:szCs w:val="22"/>
          <w:shd w:val="clear" w:color="auto" w:fill="FFFFFF"/>
        </w:rPr>
        <w:t>04464/INFOEM/IP/RR/2018</w:t>
      </w:r>
      <w:r w:rsidRPr="000069AE">
        <w:rPr>
          <w:rFonts w:ascii="Palatino Linotype" w:hAnsi="Palatino Linotype"/>
          <w:b/>
          <w:i/>
          <w:color w:val="222222"/>
          <w:sz w:val="22"/>
          <w:szCs w:val="22"/>
          <w:shd w:val="clear" w:color="auto" w:fill="FFFFFF"/>
        </w:rPr>
        <w:t xml:space="preserve">, es que atentamente le solicito se pongan a la vista </w:t>
      </w:r>
      <w:r w:rsidRPr="000069AE">
        <w:rPr>
          <w:rFonts w:ascii="Palatino Linotype" w:hAnsi="Palatino Linotype"/>
          <w:b/>
          <w:i/>
          <w:color w:val="222222"/>
          <w:sz w:val="22"/>
          <w:szCs w:val="22"/>
          <w:shd w:val="clear" w:color="auto" w:fill="FFFFFF"/>
        </w:rPr>
        <w:lastRenderedPageBreak/>
        <w:t>de la particular las versiones públicas de las facturas y comprobantes de gastos de la Comisionada Presidenta de este Organismo Garante</w:t>
      </w:r>
      <w:r w:rsidRPr="000069AE">
        <w:rPr>
          <w:rFonts w:ascii="Palatino Linotype" w:hAnsi="Palatino Linotype"/>
          <w:i/>
          <w:color w:val="222222"/>
          <w:sz w:val="22"/>
          <w:szCs w:val="22"/>
          <w:shd w:val="clear" w:color="auto" w:fill="FFFFFF"/>
        </w:rPr>
        <w:t>, los cuales forman parte de la información requerida por el particular, mismas que dejan visible la información relativa al </w:t>
      </w:r>
      <w:r w:rsidRPr="000069AE">
        <w:rPr>
          <w:rFonts w:ascii="Palatino Linotype" w:hAnsi="Palatino Linotype"/>
          <w:b/>
          <w:bCs/>
          <w:i/>
          <w:iCs/>
          <w:color w:val="222222"/>
          <w:sz w:val="22"/>
          <w:szCs w:val="22"/>
          <w:shd w:val="clear" w:color="auto" w:fill="FFFFFF"/>
        </w:rPr>
        <w:t>Logotipo de empresa extranjera</w:t>
      </w:r>
      <w:r w:rsidRPr="000069AE">
        <w:rPr>
          <w:rFonts w:ascii="Palatino Linotype" w:hAnsi="Palatino Linotype"/>
          <w:i/>
          <w:iCs/>
          <w:color w:val="222222"/>
          <w:sz w:val="22"/>
          <w:szCs w:val="22"/>
          <w:shd w:val="clear" w:color="auto" w:fill="FFFFFF"/>
        </w:rPr>
        <w:t>, </w:t>
      </w:r>
      <w:r w:rsidRPr="000069AE">
        <w:rPr>
          <w:rFonts w:ascii="Palatino Linotype" w:hAnsi="Palatino Linotype"/>
          <w:i/>
          <w:color w:val="222222"/>
          <w:sz w:val="22"/>
          <w:szCs w:val="22"/>
          <w:shd w:val="clear" w:color="auto" w:fill="FFFFFF"/>
        </w:rPr>
        <w:t>en términos de lo establecido por los artículos 4, fracción XXI y 9, fracción I de la Ley de Protección de Datos Personales en Posesión de Sujetos Obligados del Estado de México y Municipios en relación con el diverso artículo 143, último párrafo de la Ley de Transparencia y Acceso a la Información Pública del Estado de México y Municipios.”</w:t>
      </w:r>
    </w:p>
    <w:p w:rsidR="00515F6D" w:rsidRPr="00515F6D" w:rsidRDefault="00515F6D" w:rsidP="00515F6D">
      <w:pPr>
        <w:spacing w:before="100" w:beforeAutospacing="1" w:after="100" w:afterAutospacing="1" w:line="360" w:lineRule="auto"/>
        <w:jc w:val="both"/>
        <w:rPr>
          <w:rFonts w:ascii="Palatino Linotype" w:hAnsi="Palatino Linotype"/>
          <w:color w:val="222222"/>
          <w:sz w:val="22"/>
          <w:szCs w:val="22"/>
          <w:shd w:val="clear" w:color="auto" w:fill="FFFFFF"/>
        </w:rPr>
      </w:pPr>
      <w:r>
        <w:rPr>
          <w:rFonts w:ascii="Palatino Linotype" w:hAnsi="Palatino Linotype"/>
          <w:color w:val="222222"/>
          <w:sz w:val="22"/>
          <w:szCs w:val="22"/>
          <w:shd w:val="clear" w:color="auto" w:fill="FFFFFF"/>
        </w:rPr>
        <w:t>A fin de robustecer todo lo relatado con anterioridad y poner al alcance del recurrente la información solicitada en la vía primigenia, se anexan los documentos, en formato</w:t>
      </w:r>
      <w:r>
        <w:rPr>
          <w:rFonts w:ascii="Palatino Linotype" w:hAnsi="Palatino Linotype"/>
          <w:i/>
          <w:iCs/>
          <w:color w:val="222222"/>
          <w:sz w:val="22"/>
          <w:szCs w:val="22"/>
          <w:shd w:val="clear" w:color="auto" w:fill="FFFFFF"/>
        </w:rPr>
        <w:t>".</w:t>
      </w:r>
      <w:proofErr w:type="spellStart"/>
      <w:r>
        <w:rPr>
          <w:rFonts w:ascii="Palatino Linotype" w:hAnsi="Palatino Linotype"/>
          <w:i/>
          <w:iCs/>
          <w:color w:val="222222"/>
          <w:sz w:val="22"/>
          <w:szCs w:val="22"/>
          <w:shd w:val="clear" w:color="auto" w:fill="FFFFFF"/>
        </w:rPr>
        <w:t>pdf</w:t>
      </w:r>
      <w:proofErr w:type="spellEnd"/>
      <w:r>
        <w:rPr>
          <w:rFonts w:ascii="Palatino Linotype" w:hAnsi="Palatino Linotype"/>
          <w:i/>
          <w:iCs/>
          <w:color w:val="222222"/>
          <w:sz w:val="22"/>
          <w:szCs w:val="22"/>
          <w:shd w:val="clear" w:color="auto" w:fill="FFFFFF"/>
        </w:rPr>
        <w:t>"</w:t>
      </w:r>
      <w:r>
        <w:rPr>
          <w:rFonts w:ascii="Palatino Linotype" w:hAnsi="Palatino Linotype"/>
          <w:color w:val="222222"/>
          <w:sz w:val="22"/>
          <w:szCs w:val="22"/>
          <w:shd w:val="clear" w:color="auto" w:fill="FFFFFF"/>
        </w:rPr>
        <w:t xml:space="preserve">, </w:t>
      </w:r>
      <w:r w:rsidRPr="00515F6D">
        <w:rPr>
          <w:rFonts w:ascii="Palatino Linotype" w:hAnsi="Palatino Linotype"/>
          <w:color w:val="222222"/>
          <w:sz w:val="22"/>
          <w:szCs w:val="22"/>
          <w:shd w:val="clear" w:color="auto" w:fill="FFFFFF"/>
        </w:rPr>
        <w:t>consistentes en:</w:t>
      </w:r>
    </w:p>
    <w:p w:rsidR="00515F6D" w:rsidRPr="00515F6D" w:rsidRDefault="00515F6D" w:rsidP="00515F6D">
      <w:pPr>
        <w:pStyle w:val="Prrafodelista"/>
        <w:numPr>
          <w:ilvl w:val="0"/>
          <w:numId w:val="22"/>
        </w:numPr>
        <w:spacing w:before="100" w:beforeAutospacing="1" w:after="100" w:afterAutospacing="1" w:line="360" w:lineRule="auto"/>
        <w:jc w:val="both"/>
        <w:rPr>
          <w:rFonts w:ascii="Palatino Linotype" w:eastAsiaTheme="minorHAnsi" w:hAnsi="Palatino Linotype" w:cs="Arial"/>
          <w:noProof/>
          <w:szCs w:val="22"/>
          <w:lang w:val="es-MX" w:eastAsia="en-US"/>
        </w:rPr>
      </w:pPr>
      <w:r w:rsidRPr="00515F6D">
        <w:rPr>
          <w:rFonts w:ascii="Palatino Linotype" w:hAnsi="Palatino Linotype"/>
          <w:color w:val="222222"/>
          <w:sz w:val="22"/>
          <w:szCs w:val="22"/>
          <w:shd w:val="clear" w:color="auto" w:fill="FFFFFF"/>
        </w:rPr>
        <w:t>El oficio número </w:t>
      </w:r>
      <w:r w:rsidRPr="00515F6D">
        <w:rPr>
          <w:rFonts w:ascii="Palatino Linotype" w:hAnsi="Palatino Linotype"/>
          <w:b/>
          <w:bCs/>
          <w:color w:val="222222"/>
          <w:sz w:val="22"/>
          <w:szCs w:val="22"/>
          <w:shd w:val="clear" w:color="auto" w:fill="FFFFFF"/>
        </w:rPr>
        <w:t>INFOEM/DAF/060/2019</w:t>
      </w:r>
      <w:r w:rsidRPr="00515F6D">
        <w:rPr>
          <w:rFonts w:ascii="Palatino Linotype" w:hAnsi="Palatino Linotype"/>
          <w:color w:val="222222"/>
          <w:sz w:val="22"/>
          <w:szCs w:val="22"/>
          <w:shd w:val="clear" w:color="auto" w:fill="FFFFFF"/>
        </w:rPr>
        <w:t>, de fecha doce de febrero del año en curso y sus anexos, a través del cual la Dirección de Administración y Finanzas de este Sujeto Obligado remitió a esta Unidad de Transparencia la información requerida; </w:t>
      </w:r>
    </w:p>
    <w:p w:rsidR="00515F6D" w:rsidRPr="00515F6D" w:rsidRDefault="00515F6D" w:rsidP="00515F6D">
      <w:pPr>
        <w:pStyle w:val="Prrafodelista"/>
        <w:numPr>
          <w:ilvl w:val="0"/>
          <w:numId w:val="22"/>
        </w:numPr>
        <w:spacing w:before="100" w:beforeAutospacing="1" w:after="100" w:afterAutospacing="1" w:line="360" w:lineRule="auto"/>
        <w:jc w:val="both"/>
        <w:rPr>
          <w:rFonts w:ascii="Palatino Linotype" w:eastAsiaTheme="minorHAnsi" w:hAnsi="Palatino Linotype" w:cs="Arial"/>
          <w:noProof/>
          <w:szCs w:val="22"/>
          <w:lang w:val="es-MX" w:eastAsia="en-US"/>
        </w:rPr>
      </w:pPr>
      <w:r w:rsidRPr="00515F6D">
        <w:rPr>
          <w:rFonts w:ascii="Palatino Linotype" w:hAnsi="Palatino Linotype"/>
          <w:b/>
          <w:bCs/>
          <w:color w:val="222222"/>
          <w:sz w:val="22"/>
          <w:szCs w:val="22"/>
          <w:shd w:val="clear" w:color="auto" w:fill="FFFFFF"/>
        </w:rPr>
        <w:t>El Acta de la Décima Sesión Extraordinaria del Comité de Transparencia de este Sujeto Obligado</w:t>
      </w:r>
      <w:r w:rsidRPr="00515F6D">
        <w:rPr>
          <w:rFonts w:ascii="Palatino Linotype" w:hAnsi="Palatino Linotype"/>
          <w:color w:val="222222"/>
          <w:sz w:val="22"/>
          <w:szCs w:val="22"/>
          <w:shd w:val="clear" w:color="auto" w:fill="FFFFFF"/>
        </w:rPr>
        <w:t>, de fecha doce de febrero de dos mil diecinueve, así como</w:t>
      </w:r>
    </w:p>
    <w:p w:rsidR="00515F6D" w:rsidRPr="00515F6D" w:rsidRDefault="00515F6D" w:rsidP="00515F6D">
      <w:pPr>
        <w:pStyle w:val="Prrafodelista"/>
        <w:numPr>
          <w:ilvl w:val="0"/>
          <w:numId w:val="22"/>
        </w:numPr>
        <w:spacing w:before="100" w:beforeAutospacing="1" w:after="100" w:afterAutospacing="1" w:line="360" w:lineRule="auto"/>
        <w:jc w:val="both"/>
        <w:rPr>
          <w:rFonts w:ascii="Palatino Linotype" w:eastAsiaTheme="minorHAnsi" w:hAnsi="Palatino Linotype" w:cs="Arial"/>
          <w:noProof/>
          <w:szCs w:val="22"/>
          <w:lang w:val="es-MX" w:eastAsia="en-US"/>
        </w:rPr>
      </w:pPr>
      <w:r w:rsidRPr="00515F6D">
        <w:rPr>
          <w:rFonts w:ascii="Palatino Linotype" w:hAnsi="Palatino Linotype"/>
          <w:color w:val="222222"/>
          <w:sz w:val="22"/>
          <w:szCs w:val="22"/>
          <w:shd w:val="clear" w:color="auto" w:fill="FFFFFF"/>
        </w:rPr>
        <w:t xml:space="preserve"> El memorándum número </w:t>
      </w:r>
      <w:r w:rsidRPr="00515F6D">
        <w:rPr>
          <w:rFonts w:ascii="Palatino Linotype" w:hAnsi="Palatino Linotype"/>
          <w:b/>
          <w:bCs/>
          <w:color w:val="222222"/>
          <w:sz w:val="22"/>
          <w:szCs w:val="22"/>
          <w:shd w:val="clear" w:color="auto" w:fill="FFFFFF"/>
        </w:rPr>
        <w:t>INFOEM/UT/040/2019</w:t>
      </w:r>
      <w:r w:rsidRPr="00515F6D">
        <w:rPr>
          <w:rFonts w:ascii="Palatino Linotype" w:hAnsi="Palatino Linotype"/>
          <w:color w:val="222222"/>
          <w:sz w:val="22"/>
          <w:szCs w:val="22"/>
          <w:shd w:val="clear" w:color="auto" w:fill="FFFFFF"/>
        </w:rPr>
        <w:t>, mediante el cual la Titular de la Unidad de Transparencia, solicita a los integrantes del Comité de Transparencia llevaran a cabo un nuevo análisis de la información clasificada como confidencial, en el acuerdo </w:t>
      </w:r>
      <w:r w:rsidRPr="00515F6D">
        <w:rPr>
          <w:rFonts w:ascii="Palatino Linotype" w:hAnsi="Palatino Linotype"/>
          <w:b/>
          <w:bCs/>
          <w:color w:val="222222"/>
          <w:sz w:val="22"/>
          <w:szCs w:val="22"/>
          <w:shd w:val="clear" w:color="auto" w:fill="FFFFFF"/>
        </w:rPr>
        <w:t>ACT/INFOEM/EXT/COMT/62ª/2018/OCTAVO</w:t>
      </w:r>
      <w:r w:rsidRPr="00515F6D">
        <w:rPr>
          <w:rFonts w:ascii="Palatino Linotype" w:hAnsi="Palatino Linotype"/>
          <w:color w:val="222222"/>
          <w:sz w:val="22"/>
          <w:szCs w:val="22"/>
          <w:shd w:val="clear" w:color="auto" w:fill="FFFFFF"/>
        </w:rPr>
        <w:t>, emitido en la Sexagésima Segunda Sesión Extraordinaria, de fecha treinta y uno de octubre de dos mil dieciocho.           </w:t>
      </w:r>
    </w:p>
    <w:p w:rsidR="00515F6D" w:rsidRDefault="00515F6D" w:rsidP="00213CD2">
      <w:pPr>
        <w:spacing w:before="240" w:after="240" w:line="360" w:lineRule="auto"/>
        <w:jc w:val="both"/>
        <w:rPr>
          <w:rFonts w:ascii="Palatino Linotype" w:hAnsi="Palatino Linotype" w:cs="Arial"/>
          <w:noProof/>
          <w:lang w:val="es-MX" w:eastAsia="es-MX"/>
        </w:rPr>
      </w:pPr>
    </w:p>
    <w:p w:rsidR="00A97E82" w:rsidRPr="00515F6D" w:rsidRDefault="0046074F" w:rsidP="00515F6D">
      <w:pPr>
        <w:spacing w:before="240" w:after="240" w:line="360" w:lineRule="auto"/>
        <w:jc w:val="both"/>
        <w:rPr>
          <w:rFonts w:ascii="Palatino Linotype" w:hAnsi="Palatino Linotype"/>
          <w:w w:val="105"/>
        </w:rPr>
      </w:pPr>
      <w:r w:rsidRPr="0046074F">
        <w:rPr>
          <w:rFonts w:ascii="Palatino Linotype" w:hAnsi="Palatino Linotype" w:cs="Arial"/>
          <w:noProof/>
          <w:lang w:val="es-MX" w:eastAsia="es-MX"/>
        </w:rPr>
        <w:lastRenderedPageBreak/>
        <w:drawing>
          <wp:anchor distT="0" distB="0" distL="114300" distR="114300" simplePos="0" relativeHeight="251741184" behindDoc="1" locked="0" layoutInCell="1" allowOverlap="1" wp14:anchorId="523CD5E3" wp14:editId="02E64933">
            <wp:simplePos x="0" y="0"/>
            <wp:positionH relativeFrom="column">
              <wp:posOffset>960755</wp:posOffset>
            </wp:positionH>
            <wp:positionV relativeFrom="paragraph">
              <wp:posOffset>1122045</wp:posOffset>
            </wp:positionV>
            <wp:extent cx="4676775" cy="3905250"/>
            <wp:effectExtent l="0" t="0" r="9525"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cs="Arial"/>
          <w:noProof/>
          <w:lang w:val="es-MX" w:eastAsia="es-MX"/>
        </w:rPr>
        <w:drawing>
          <wp:anchor distT="0" distB="0" distL="114300" distR="114300" simplePos="0" relativeHeight="251740160" behindDoc="1" locked="0" layoutInCell="1" allowOverlap="1" wp14:anchorId="5C2A16A1" wp14:editId="55B30357">
            <wp:simplePos x="0" y="0"/>
            <wp:positionH relativeFrom="column">
              <wp:posOffset>-76200</wp:posOffset>
            </wp:positionH>
            <wp:positionV relativeFrom="paragraph">
              <wp:posOffset>-1076325</wp:posOffset>
            </wp:positionV>
            <wp:extent cx="1695450" cy="1028700"/>
            <wp:effectExtent l="0" t="0" r="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25F9" w:rsidRPr="00515F6D">
        <w:rPr>
          <w:rFonts w:ascii="Palatino Linotype" w:hAnsi="Palatino Linotype" w:cs="Arial"/>
          <w:noProof/>
          <w:lang w:val="es-MX" w:eastAsia="es-MX"/>
        </w:rPr>
        <w:t>Una vez agotado lo anterior, en el caso en concreto</w:t>
      </w:r>
      <w:r w:rsidR="000069AE" w:rsidRPr="00515F6D">
        <w:rPr>
          <w:rFonts w:ascii="Palatino Linotype" w:hAnsi="Palatino Linotype" w:cs="Arial"/>
          <w:noProof/>
          <w:lang w:val="es-MX" w:eastAsia="es-MX"/>
        </w:rPr>
        <w:t xml:space="preserve"> de la revision a las documentos que remitio el SUJETO OBLIGADO, en via de su alacace al infrome de justificacion, se precisa que </w:t>
      </w:r>
      <w:r w:rsidR="00213CD2" w:rsidRPr="00515F6D">
        <w:rPr>
          <w:rFonts w:ascii="Palatino Linotype" w:hAnsi="Palatino Linotype"/>
          <w:w w:val="105"/>
        </w:rPr>
        <w:t>los</w:t>
      </w:r>
      <w:r w:rsidR="00213CD2" w:rsidRPr="00515F6D">
        <w:rPr>
          <w:rFonts w:ascii="Palatino Linotype" w:hAnsi="Palatino Linotype"/>
          <w:spacing w:val="14"/>
          <w:w w:val="105"/>
        </w:rPr>
        <w:t xml:space="preserve"> </w:t>
      </w:r>
      <w:r w:rsidR="00213CD2" w:rsidRPr="00515F6D">
        <w:rPr>
          <w:rFonts w:ascii="Palatino Linotype" w:hAnsi="Palatino Linotype"/>
          <w:w w:val="105"/>
        </w:rPr>
        <w:t>documentos</w:t>
      </w:r>
      <w:r w:rsidR="00213CD2" w:rsidRPr="00515F6D">
        <w:rPr>
          <w:rFonts w:ascii="Palatino Linotype" w:hAnsi="Palatino Linotype"/>
          <w:spacing w:val="30"/>
          <w:w w:val="105"/>
        </w:rPr>
        <w:t xml:space="preserve"> </w:t>
      </w:r>
      <w:r w:rsidR="00213CD2" w:rsidRPr="00515F6D">
        <w:rPr>
          <w:rFonts w:ascii="Palatino Linotype" w:hAnsi="Palatino Linotype"/>
          <w:w w:val="105"/>
        </w:rPr>
        <w:t>entregados</w:t>
      </w:r>
      <w:r w:rsidR="00213CD2" w:rsidRPr="00515F6D">
        <w:rPr>
          <w:rFonts w:ascii="Palatino Linotype" w:hAnsi="Palatino Linotype"/>
          <w:spacing w:val="24"/>
          <w:w w:val="105"/>
        </w:rPr>
        <w:t xml:space="preserve"> </w:t>
      </w:r>
      <w:r w:rsidR="00213CD2" w:rsidRPr="00515F6D">
        <w:rPr>
          <w:rFonts w:ascii="Palatino Linotype" w:hAnsi="Palatino Linotype"/>
          <w:w w:val="105"/>
        </w:rPr>
        <w:t>en</w:t>
      </w:r>
      <w:r w:rsidR="00213CD2" w:rsidRPr="00515F6D">
        <w:rPr>
          <w:rFonts w:ascii="Palatino Linotype" w:hAnsi="Palatino Linotype"/>
          <w:spacing w:val="18"/>
          <w:w w:val="105"/>
        </w:rPr>
        <w:t xml:space="preserve"> </w:t>
      </w:r>
      <w:r w:rsidR="00213CD2" w:rsidRPr="00515F6D">
        <w:rPr>
          <w:rFonts w:ascii="Palatino Linotype" w:hAnsi="Palatino Linotype"/>
          <w:w w:val="105"/>
        </w:rPr>
        <w:t>versión</w:t>
      </w:r>
      <w:r w:rsidR="00213CD2" w:rsidRPr="00515F6D">
        <w:rPr>
          <w:rFonts w:ascii="Palatino Linotype" w:hAnsi="Palatino Linotype"/>
          <w:spacing w:val="49"/>
          <w:w w:val="105"/>
        </w:rPr>
        <w:t xml:space="preserve"> </w:t>
      </w:r>
      <w:r w:rsidR="00213CD2" w:rsidRPr="00515F6D">
        <w:rPr>
          <w:rFonts w:ascii="Palatino Linotype" w:hAnsi="Palatino Linotype"/>
          <w:w w:val="105"/>
        </w:rPr>
        <w:t>pública</w:t>
      </w:r>
      <w:r w:rsidR="00213CD2" w:rsidRPr="00515F6D">
        <w:rPr>
          <w:rFonts w:ascii="Palatino Linotype" w:hAnsi="Palatino Linotype"/>
          <w:spacing w:val="52"/>
          <w:w w:val="105"/>
        </w:rPr>
        <w:t xml:space="preserve"> </w:t>
      </w:r>
      <w:r w:rsidR="00213CD2" w:rsidRPr="00515F6D">
        <w:rPr>
          <w:rFonts w:ascii="Palatino Linotype" w:hAnsi="Palatino Linotype"/>
          <w:w w:val="105"/>
        </w:rPr>
        <w:t>son</w:t>
      </w:r>
      <w:r w:rsidR="00213CD2" w:rsidRPr="00515F6D">
        <w:rPr>
          <w:rFonts w:ascii="Palatino Linotype" w:hAnsi="Palatino Linotype"/>
          <w:spacing w:val="7"/>
          <w:w w:val="105"/>
        </w:rPr>
        <w:t xml:space="preserve"> </w:t>
      </w:r>
      <w:r w:rsidR="00213CD2" w:rsidRPr="00515F6D">
        <w:rPr>
          <w:rFonts w:ascii="Palatino Linotype" w:hAnsi="Palatino Linotype"/>
          <w:w w:val="105"/>
        </w:rPr>
        <w:t>reproducción de los originales;</w:t>
      </w:r>
      <w:r w:rsidR="00213CD2" w:rsidRPr="00515F6D">
        <w:rPr>
          <w:rFonts w:ascii="Palatino Linotype" w:hAnsi="Palatino Linotype"/>
          <w:spacing w:val="-23"/>
          <w:w w:val="105"/>
        </w:rPr>
        <w:t xml:space="preserve"> </w:t>
      </w:r>
      <w:r w:rsidR="00213CD2" w:rsidRPr="00515F6D">
        <w:rPr>
          <w:rFonts w:ascii="Palatino Linotype" w:hAnsi="Palatino Linotype"/>
          <w:w w:val="105"/>
        </w:rPr>
        <w:t>mismos</w:t>
      </w:r>
      <w:r w:rsidR="00213CD2" w:rsidRPr="00515F6D">
        <w:rPr>
          <w:rFonts w:ascii="Palatino Linotype" w:hAnsi="Palatino Linotype"/>
          <w:spacing w:val="17"/>
          <w:w w:val="105"/>
        </w:rPr>
        <w:t xml:space="preserve"> </w:t>
      </w:r>
      <w:r w:rsidR="00213CD2" w:rsidRPr="00515F6D">
        <w:rPr>
          <w:rFonts w:ascii="Palatino Linotype" w:hAnsi="Palatino Linotype"/>
          <w:w w:val="105"/>
        </w:rPr>
        <w:t>que</w:t>
      </w:r>
      <w:r w:rsidR="00213CD2" w:rsidRPr="00515F6D">
        <w:rPr>
          <w:rFonts w:ascii="Palatino Linotype" w:hAnsi="Palatino Linotype"/>
          <w:spacing w:val="-1"/>
          <w:w w:val="105"/>
        </w:rPr>
        <w:t xml:space="preserve"> </w:t>
      </w:r>
      <w:r w:rsidR="00213CD2" w:rsidRPr="00515F6D">
        <w:rPr>
          <w:rFonts w:ascii="Palatino Linotype" w:hAnsi="Palatino Linotype"/>
          <w:w w:val="105"/>
        </w:rPr>
        <w:t>dada</w:t>
      </w:r>
      <w:r w:rsidR="00213CD2" w:rsidRPr="00515F6D">
        <w:rPr>
          <w:rFonts w:ascii="Palatino Linotype" w:hAnsi="Palatino Linotype"/>
          <w:spacing w:val="11"/>
          <w:w w:val="105"/>
        </w:rPr>
        <w:t xml:space="preserve"> </w:t>
      </w:r>
      <w:r w:rsidR="00213CD2" w:rsidRPr="00515F6D">
        <w:rPr>
          <w:rFonts w:ascii="Palatino Linotype" w:hAnsi="Palatino Linotype"/>
          <w:w w:val="105"/>
        </w:rPr>
        <w:t>su</w:t>
      </w:r>
      <w:r w:rsidR="00213CD2" w:rsidRPr="00515F6D">
        <w:rPr>
          <w:rFonts w:ascii="Palatino Linotype" w:hAnsi="Palatino Linotype"/>
          <w:spacing w:val="-10"/>
          <w:w w:val="105"/>
        </w:rPr>
        <w:t xml:space="preserve"> </w:t>
      </w:r>
      <w:r w:rsidR="00213CD2" w:rsidRPr="00515F6D">
        <w:rPr>
          <w:rFonts w:ascii="Palatino Linotype" w:hAnsi="Palatino Linotype"/>
          <w:w w:val="105"/>
        </w:rPr>
        <w:t>naturaleza,</w:t>
      </w:r>
      <w:r w:rsidR="00213CD2" w:rsidRPr="00515F6D">
        <w:rPr>
          <w:rFonts w:ascii="Palatino Linotype" w:hAnsi="Palatino Linotype"/>
          <w:spacing w:val="26"/>
          <w:w w:val="105"/>
        </w:rPr>
        <w:t xml:space="preserve"> </w:t>
      </w:r>
      <w:r w:rsidR="00213CD2" w:rsidRPr="00515F6D">
        <w:rPr>
          <w:rFonts w:ascii="Palatino Linotype" w:hAnsi="Palatino Linotype"/>
          <w:w w:val="105"/>
        </w:rPr>
        <w:t>es</w:t>
      </w:r>
      <w:r w:rsidR="00213CD2" w:rsidRPr="00515F6D">
        <w:rPr>
          <w:rFonts w:ascii="Palatino Linotype" w:hAnsi="Palatino Linotype"/>
          <w:spacing w:val="-5"/>
          <w:w w:val="105"/>
        </w:rPr>
        <w:t xml:space="preserve"> </w:t>
      </w:r>
      <w:r w:rsidR="00213CD2" w:rsidRPr="00515F6D">
        <w:rPr>
          <w:rFonts w:ascii="Palatino Linotype" w:hAnsi="Palatino Linotype"/>
          <w:w w:val="105"/>
        </w:rPr>
        <w:t>decir,</w:t>
      </w:r>
      <w:r w:rsidR="00213CD2" w:rsidRPr="00515F6D">
        <w:rPr>
          <w:rFonts w:ascii="Palatino Linotype" w:hAnsi="Palatino Linotype"/>
          <w:spacing w:val="11"/>
          <w:w w:val="105"/>
        </w:rPr>
        <w:t xml:space="preserve"> </w:t>
      </w:r>
      <w:r w:rsidR="00213CD2" w:rsidRPr="00515F6D">
        <w:rPr>
          <w:rFonts w:ascii="Palatino Linotype" w:hAnsi="Palatino Linotype"/>
          <w:w w:val="105"/>
        </w:rPr>
        <w:t>al</w:t>
      </w:r>
      <w:r w:rsidR="00213CD2" w:rsidRPr="00515F6D">
        <w:rPr>
          <w:rFonts w:ascii="Palatino Linotype" w:hAnsi="Palatino Linotype"/>
          <w:spacing w:val="1"/>
          <w:w w:val="105"/>
        </w:rPr>
        <w:t xml:space="preserve"> </w:t>
      </w:r>
      <w:r w:rsidR="00213CD2" w:rsidRPr="00515F6D">
        <w:rPr>
          <w:rFonts w:ascii="Palatino Linotype" w:hAnsi="Palatino Linotype"/>
          <w:w w:val="105"/>
        </w:rPr>
        <w:t>tratarse</w:t>
      </w:r>
      <w:r w:rsidR="00213CD2" w:rsidRPr="00515F6D">
        <w:rPr>
          <w:rFonts w:ascii="Palatino Linotype" w:hAnsi="Palatino Linotype"/>
          <w:spacing w:val="-48"/>
          <w:w w:val="105"/>
        </w:rPr>
        <w:t xml:space="preserve"> </w:t>
      </w:r>
      <w:r w:rsidR="00213CD2" w:rsidRPr="00515F6D">
        <w:rPr>
          <w:rFonts w:ascii="Palatino Linotype" w:hAnsi="Palatino Linotype"/>
          <w:w w:val="105"/>
        </w:rPr>
        <w:t>de documentos de material</w:t>
      </w:r>
      <w:r w:rsidR="000069AE" w:rsidRPr="00515F6D">
        <w:rPr>
          <w:rFonts w:ascii="Palatino Linotype" w:hAnsi="Palatino Linotype"/>
          <w:w w:val="105"/>
        </w:rPr>
        <w:t xml:space="preserve"> sensible al trato</w:t>
      </w:r>
      <w:r w:rsidR="00213CD2" w:rsidRPr="00515F6D">
        <w:rPr>
          <w:rFonts w:ascii="Palatino Linotype" w:hAnsi="Palatino Linotype"/>
          <w:w w:val="105"/>
        </w:rPr>
        <w:t>, son susceptibles de sufrir afectaciones</w:t>
      </w:r>
      <w:r w:rsidR="00213CD2" w:rsidRPr="00515F6D">
        <w:rPr>
          <w:rFonts w:ascii="Palatino Linotype" w:hAnsi="Palatino Linotype"/>
          <w:spacing w:val="9"/>
          <w:w w:val="105"/>
        </w:rPr>
        <w:t xml:space="preserve"> </w:t>
      </w:r>
      <w:r w:rsidR="00213CD2" w:rsidRPr="00515F6D">
        <w:rPr>
          <w:rFonts w:ascii="Palatino Linotype" w:hAnsi="Palatino Linotype"/>
          <w:w w:val="105"/>
        </w:rPr>
        <w:t>o</w:t>
      </w:r>
      <w:r w:rsidR="00213CD2" w:rsidRPr="00515F6D">
        <w:rPr>
          <w:rFonts w:ascii="Palatino Linotype" w:hAnsi="Palatino Linotype"/>
          <w:w w:val="109"/>
        </w:rPr>
        <w:t xml:space="preserve"> </w:t>
      </w:r>
      <w:r w:rsidR="00213CD2" w:rsidRPr="00515F6D">
        <w:rPr>
          <w:rFonts w:ascii="Palatino Linotype" w:hAnsi="Palatino Linotype"/>
          <w:w w:val="105"/>
        </w:rPr>
        <w:t>deterioro, por lo qué,  la información otorgada es suficiente para enterar o informar al particular,</w:t>
      </w:r>
      <w:r w:rsidR="00213CD2" w:rsidRPr="00515F6D">
        <w:rPr>
          <w:rFonts w:ascii="Palatino Linotype" w:hAnsi="Palatino Linotype"/>
          <w:spacing w:val="14"/>
          <w:w w:val="105"/>
        </w:rPr>
        <w:t xml:space="preserve"> </w:t>
      </w:r>
      <w:r w:rsidR="00213CD2" w:rsidRPr="00515F6D">
        <w:rPr>
          <w:rFonts w:ascii="Palatino Linotype" w:hAnsi="Palatino Linotype"/>
          <w:w w:val="105"/>
        </w:rPr>
        <w:t>en</w:t>
      </w:r>
      <w:r w:rsidR="00213CD2" w:rsidRPr="00515F6D">
        <w:rPr>
          <w:rFonts w:ascii="Palatino Linotype" w:hAnsi="Palatino Linotype"/>
          <w:w w:val="104"/>
        </w:rPr>
        <w:t xml:space="preserve"> </w:t>
      </w:r>
      <w:r w:rsidR="00213CD2" w:rsidRPr="00515F6D">
        <w:rPr>
          <w:rFonts w:ascii="Palatino Linotype" w:hAnsi="Palatino Linotype"/>
          <w:w w:val="105"/>
        </w:rPr>
        <w:t xml:space="preserve">virtud  de que de </w:t>
      </w:r>
      <w:r w:rsidR="000069AE" w:rsidRPr="00515F6D">
        <w:rPr>
          <w:rFonts w:ascii="Palatino Linotype" w:hAnsi="Palatino Linotype"/>
          <w:w w:val="105"/>
        </w:rPr>
        <w:t xml:space="preserve">los Sujeto Obligado no </w:t>
      </w:r>
      <w:r w:rsidR="00515F6D" w:rsidRPr="00515F6D">
        <w:rPr>
          <w:rFonts w:ascii="Palatino Linotype" w:hAnsi="Palatino Linotype"/>
          <w:w w:val="105"/>
        </w:rPr>
        <w:t>están</w:t>
      </w:r>
      <w:r w:rsidR="000069AE" w:rsidRPr="00515F6D">
        <w:rPr>
          <w:rFonts w:ascii="Palatino Linotype" w:hAnsi="Palatino Linotype"/>
          <w:w w:val="105"/>
        </w:rPr>
        <w:t xml:space="preserve"> constreñidos a generar documentos ad hoc, siendo que el Derecho de Acceso a la Información Pública se satisface con otorgar a las particulares el acceso a la documentales que den cuenta de la solicitud, en el estado en que estas se encuentre. </w:t>
      </w:r>
    </w:p>
    <w:p w:rsidR="004C1EA2" w:rsidRPr="00D03762" w:rsidRDefault="004C1EA2" w:rsidP="004C1EA2">
      <w:pPr>
        <w:tabs>
          <w:tab w:val="left" w:pos="709"/>
        </w:tabs>
        <w:spacing w:before="240" w:after="240" w:line="360" w:lineRule="auto"/>
        <w:jc w:val="both"/>
        <w:rPr>
          <w:rFonts w:ascii="Palatino Linotype" w:eastAsiaTheme="majorEastAsia" w:hAnsi="Palatino Linotype" w:cstheme="majorBidi"/>
          <w:noProof/>
          <w:lang w:val="es-MX"/>
        </w:rPr>
      </w:pPr>
      <w:r w:rsidRPr="00D03762">
        <w:rPr>
          <w:rFonts w:ascii="Palatino Linotype" w:hAnsi="Palatino Linotype" w:cs="Arial"/>
          <w:noProof/>
          <w:lang w:val="es-MX"/>
        </w:rPr>
        <w:t xml:space="preserve">De lo precisado con antelación, se advierte que el </w:t>
      </w:r>
      <w:r w:rsidRPr="00D03762">
        <w:rPr>
          <w:rFonts w:ascii="Palatino Linotype" w:hAnsi="Palatino Linotype" w:cs="Arial"/>
          <w:b/>
          <w:noProof/>
          <w:lang w:val="es-MX"/>
        </w:rPr>
        <w:t>SUJETO OBLIGADO,</w:t>
      </w:r>
      <w:r w:rsidRPr="00D03762">
        <w:rPr>
          <w:rFonts w:ascii="Palatino Linotype" w:hAnsi="Palatino Linotype" w:cs="Arial"/>
          <w:noProof/>
          <w:lang w:val="es-MX"/>
        </w:rPr>
        <w:t xml:space="preserve"> con la respuesta que emite en el </w:t>
      </w:r>
      <w:r w:rsidR="00B068CD">
        <w:rPr>
          <w:rFonts w:ascii="Palatino Linotype" w:hAnsi="Palatino Linotype" w:cs="Arial"/>
          <w:noProof/>
          <w:lang w:val="es-MX"/>
        </w:rPr>
        <w:t xml:space="preserve"> alcance </w:t>
      </w:r>
      <w:r w:rsidRPr="00D03762">
        <w:rPr>
          <w:rFonts w:ascii="Palatino Linotype" w:hAnsi="Palatino Linotype" w:cs="Arial"/>
          <w:noProof/>
          <w:lang w:val="es-MX"/>
        </w:rPr>
        <w:t>informe justificado</w:t>
      </w:r>
      <w:r w:rsidR="00B068CD">
        <w:rPr>
          <w:rFonts w:ascii="Palatino Linotype" w:hAnsi="Palatino Linotype" w:cs="Arial"/>
          <w:noProof/>
          <w:lang w:val="es-MX"/>
        </w:rPr>
        <w:t xml:space="preserve"> de fecha catorce de febrero de esta anualiadad</w:t>
      </w:r>
      <w:r w:rsidRPr="00D03762">
        <w:rPr>
          <w:rFonts w:ascii="Palatino Linotype" w:hAnsi="Palatino Linotype" w:cs="Arial"/>
          <w:noProof/>
          <w:lang w:val="es-MX"/>
        </w:rPr>
        <w:t>, satisface el derecho de acceso a la información, ya que contesta de manera puntual y específica a la solicitud hecha por la parte recurrente.</w:t>
      </w:r>
    </w:p>
    <w:p w:rsidR="0046074F" w:rsidRDefault="0046074F" w:rsidP="004C1EA2">
      <w:pPr>
        <w:spacing w:before="100" w:beforeAutospacing="1" w:after="100" w:afterAutospacing="1" w:line="360" w:lineRule="auto"/>
        <w:jc w:val="both"/>
        <w:rPr>
          <w:rFonts w:ascii="Palatino Linotype" w:eastAsiaTheme="minorHAnsi" w:hAnsi="Palatino Linotype" w:cs="Segoe UI"/>
          <w:noProof/>
          <w:szCs w:val="22"/>
          <w:lang w:val="es-MX" w:eastAsia="en-US"/>
        </w:rPr>
      </w:pPr>
    </w:p>
    <w:p w:rsidR="004C1EA2" w:rsidRPr="00D03762" w:rsidRDefault="004C1EA2" w:rsidP="004C1EA2">
      <w:pPr>
        <w:spacing w:before="100" w:beforeAutospacing="1" w:after="100" w:afterAutospacing="1" w:line="360" w:lineRule="auto"/>
        <w:jc w:val="both"/>
        <w:rPr>
          <w:rFonts w:ascii="Palatino Linotype" w:eastAsiaTheme="minorHAnsi" w:hAnsi="Palatino Linotype" w:cs="Segoe UI"/>
          <w:noProof/>
          <w:szCs w:val="22"/>
          <w:lang w:val="es-MX" w:eastAsia="en-US"/>
        </w:rPr>
      </w:pPr>
      <w:r w:rsidRPr="00D03762">
        <w:rPr>
          <w:rFonts w:ascii="Palatino Linotype" w:eastAsiaTheme="minorHAnsi" w:hAnsi="Palatino Linotype" w:cs="Segoe UI"/>
          <w:noProof/>
          <w:szCs w:val="22"/>
          <w:lang w:val="es-MX" w:eastAsia="en-US"/>
        </w:rPr>
        <w:t xml:space="preserve">Del análisis anterior se desprende entonces que este Órgano Garante, sobresee el presente recurso, puesto que derivado del </w:t>
      </w:r>
      <w:r w:rsidR="00B068CD">
        <w:rPr>
          <w:rFonts w:ascii="Palatino Linotype" w:eastAsiaTheme="minorHAnsi" w:hAnsi="Palatino Linotype" w:cs="Segoe UI"/>
          <w:noProof/>
          <w:szCs w:val="22"/>
          <w:lang w:val="es-MX" w:eastAsia="en-US"/>
        </w:rPr>
        <w:t xml:space="preserve">alcance al </w:t>
      </w:r>
      <w:r w:rsidRPr="00D03762">
        <w:rPr>
          <w:rFonts w:ascii="Palatino Linotype" w:eastAsiaTheme="minorHAnsi" w:hAnsi="Palatino Linotype" w:cs="Segoe UI"/>
          <w:noProof/>
          <w:szCs w:val="22"/>
          <w:lang w:val="es-MX" w:eastAsia="en-US"/>
        </w:rPr>
        <w:t xml:space="preserve">informe justificado por parte del </w:t>
      </w:r>
      <w:r w:rsidRPr="00D03762">
        <w:rPr>
          <w:rFonts w:ascii="Palatino Linotype" w:eastAsiaTheme="minorHAnsi" w:hAnsi="Palatino Linotype" w:cs="Segoe UI"/>
          <w:b/>
          <w:noProof/>
          <w:szCs w:val="22"/>
          <w:lang w:val="es-MX" w:eastAsia="en-US"/>
        </w:rPr>
        <w:t>SUJETO OBLIGADO</w:t>
      </w:r>
      <w:r w:rsidRPr="00D03762">
        <w:rPr>
          <w:rFonts w:ascii="Palatino Linotype" w:eastAsiaTheme="minorHAnsi" w:hAnsi="Palatino Linotype" w:cs="Segoe UI"/>
          <w:noProof/>
          <w:szCs w:val="22"/>
          <w:lang w:val="es-MX" w:eastAsia="en-US"/>
        </w:rPr>
        <w:t xml:space="preserve">, modifica la respuesta y éste queda sin materia, porque se entrega la información relativa a la solicitud, esto encuentra base en el artículo 192 </w:t>
      </w:r>
      <w:r w:rsidRPr="00D03762">
        <w:rPr>
          <w:rFonts w:ascii="Palatino Linotype" w:eastAsiaTheme="minorHAnsi" w:hAnsi="Palatino Linotype" w:cs="Segoe UI"/>
          <w:noProof/>
          <w:szCs w:val="22"/>
          <w:lang w:val="es-MX" w:eastAsia="en-US"/>
        </w:rPr>
        <w:lastRenderedPageBreak/>
        <w:t>en su fracción III, de la Ley de Transparencia y Acceso a la Información Pública del Estado de México y Municipios, que a la letra dice:</w:t>
      </w:r>
    </w:p>
    <w:p w:rsidR="004C1EA2" w:rsidRPr="00D03762" w:rsidRDefault="004C1EA2" w:rsidP="004C1EA2">
      <w:pPr>
        <w:spacing w:before="100" w:beforeAutospacing="1" w:after="100" w:afterAutospacing="1"/>
        <w:ind w:left="851" w:right="902"/>
        <w:jc w:val="both"/>
        <w:rPr>
          <w:rFonts w:ascii="Palatino Linotype" w:eastAsiaTheme="minorHAnsi" w:hAnsi="Palatino Linotype" w:cs="Segoe UI"/>
          <w:i/>
          <w:noProof/>
          <w:sz w:val="22"/>
          <w:szCs w:val="22"/>
          <w:lang w:val="es-MX" w:eastAsia="en-US"/>
        </w:rPr>
      </w:pPr>
      <w:r w:rsidRPr="00D03762">
        <w:rPr>
          <w:rFonts w:ascii="Palatino Linotype" w:eastAsiaTheme="minorHAnsi" w:hAnsi="Palatino Linotype" w:cs="Segoe UI"/>
          <w:b/>
          <w:bCs/>
          <w:i/>
          <w:noProof/>
          <w:sz w:val="22"/>
          <w:szCs w:val="22"/>
          <w:lang w:val="es-MX" w:eastAsia="en-US"/>
        </w:rPr>
        <w:t xml:space="preserve">“Artículo 192. </w:t>
      </w:r>
      <w:r w:rsidRPr="00D03762">
        <w:rPr>
          <w:rFonts w:ascii="Palatino Linotype" w:eastAsiaTheme="minorHAnsi" w:hAnsi="Palatino Linotype" w:cs="Segoe UI"/>
          <w:i/>
          <w:noProof/>
          <w:sz w:val="22"/>
          <w:szCs w:val="22"/>
          <w:lang w:val="es-MX" w:eastAsia="en-US"/>
        </w:rPr>
        <w:t xml:space="preserve">El recurso será sobreseído, en todo o en parte, cuando una vez admitido, se actualicen alguno de los siguientes supuestos: </w:t>
      </w:r>
    </w:p>
    <w:p w:rsidR="004C1EA2" w:rsidRPr="00D03762" w:rsidRDefault="004C1EA2" w:rsidP="004C1EA2">
      <w:pPr>
        <w:spacing w:before="100" w:beforeAutospacing="1" w:after="100" w:afterAutospacing="1"/>
        <w:ind w:left="851" w:right="902"/>
        <w:jc w:val="both"/>
        <w:rPr>
          <w:rFonts w:ascii="Palatino Linotype" w:eastAsiaTheme="minorHAnsi" w:hAnsi="Palatino Linotype" w:cs="Segoe UI"/>
          <w:b/>
          <w:bCs/>
          <w:i/>
          <w:noProof/>
          <w:sz w:val="22"/>
          <w:szCs w:val="22"/>
          <w:lang w:val="es-MX" w:eastAsia="en-US"/>
        </w:rPr>
      </w:pPr>
      <w:r w:rsidRPr="00D03762">
        <w:rPr>
          <w:rFonts w:ascii="Palatino Linotype" w:eastAsiaTheme="minorHAnsi" w:hAnsi="Palatino Linotype" w:cs="Segoe UI"/>
          <w:b/>
          <w:bCs/>
          <w:i/>
          <w:noProof/>
          <w:sz w:val="22"/>
          <w:szCs w:val="22"/>
          <w:lang w:val="es-MX" w:eastAsia="en-US"/>
        </w:rPr>
        <w:t>(…)</w:t>
      </w:r>
    </w:p>
    <w:p w:rsidR="004C1EA2" w:rsidRPr="00D03762" w:rsidRDefault="004C1EA2" w:rsidP="004C1EA2">
      <w:pPr>
        <w:spacing w:before="100" w:beforeAutospacing="1" w:after="100" w:afterAutospacing="1"/>
        <w:ind w:left="851" w:right="902"/>
        <w:jc w:val="both"/>
        <w:rPr>
          <w:rFonts w:ascii="Palatino Linotype" w:eastAsiaTheme="minorHAnsi" w:hAnsi="Palatino Linotype" w:cs="Segoe UI"/>
          <w:i/>
          <w:noProof/>
          <w:sz w:val="22"/>
          <w:szCs w:val="22"/>
          <w:lang w:val="es-MX" w:eastAsia="en-US"/>
        </w:rPr>
      </w:pPr>
      <w:r w:rsidRPr="00D03762">
        <w:rPr>
          <w:rFonts w:ascii="Palatino Linotype" w:eastAsiaTheme="minorHAnsi" w:hAnsi="Palatino Linotype" w:cs="Segoe UI"/>
          <w:b/>
          <w:bCs/>
          <w:i/>
          <w:noProof/>
          <w:sz w:val="22"/>
          <w:szCs w:val="22"/>
          <w:lang w:val="es-MX" w:eastAsia="en-US"/>
        </w:rPr>
        <w:t>III.</w:t>
      </w:r>
      <w:r w:rsidRPr="00D03762">
        <w:rPr>
          <w:rFonts w:ascii="Palatino Linotype" w:eastAsiaTheme="minorHAnsi" w:hAnsi="Palatino Linotype" w:cs="Segoe UI"/>
          <w:b/>
          <w:bCs/>
          <w:i/>
          <w:noProof/>
          <w:sz w:val="22"/>
          <w:szCs w:val="22"/>
          <w:lang w:val="es-MX" w:eastAsia="en-US"/>
        </w:rPr>
        <w:tab/>
        <w:t>El sujeto obligado responsable del acto lo modifique o revoque de tal manera que el recurso de revisión se quede sin materia</w:t>
      </w:r>
      <w:r w:rsidRPr="00D03762">
        <w:rPr>
          <w:rFonts w:ascii="Palatino Linotype" w:eastAsiaTheme="minorHAnsi" w:hAnsi="Palatino Linotype" w:cs="Segoe UI"/>
          <w:i/>
          <w:noProof/>
          <w:sz w:val="22"/>
          <w:szCs w:val="22"/>
          <w:lang w:val="es-MX" w:eastAsia="en-US"/>
        </w:rPr>
        <w:t>; (…)”</w:t>
      </w:r>
    </w:p>
    <w:p w:rsidR="004C1EA2" w:rsidRPr="00D03762" w:rsidRDefault="004C1EA2" w:rsidP="004C1EA2">
      <w:pPr>
        <w:spacing w:before="240" w:after="240" w:line="360" w:lineRule="auto"/>
        <w:jc w:val="both"/>
        <w:rPr>
          <w:rFonts w:ascii="Palatino Linotype" w:hAnsi="Palatino Linotype" w:cstheme="minorBidi"/>
          <w:noProof/>
          <w:szCs w:val="22"/>
          <w:lang w:val="es-MX" w:eastAsia="en-US"/>
        </w:rPr>
      </w:pPr>
      <w:r w:rsidRPr="00D03762">
        <w:rPr>
          <w:rFonts w:ascii="Palatino Linotype" w:hAnsi="Palatino Linotype" w:cstheme="minorBidi"/>
          <w:noProof/>
          <w:szCs w:val="22"/>
          <w:lang w:val="es-MX" w:eastAsia="en-US"/>
        </w:rPr>
        <w:t xml:space="preserve">De lo establecido en el precepto legal citado se advierte que el sobreseimiento del recurso de revisión procede cuando el recurso de revisión, quede sin materia, es decir, ya que en el presente asunto, el </w:t>
      </w:r>
      <w:r w:rsidRPr="00D03762">
        <w:rPr>
          <w:rFonts w:ascii="Palatino Linotype" w:hAnsi="Palatino Linotype" w:cstheme="minorBidi"/>
          <w:b/>
          <w:noProof/>
          <w:szCs w:val="22"/>
          <w:lang w:val="es-MX" w:eastAsia="en-US"/>
        </w:rPr>
        <w:t>SUJETO OBLIGADO</w:t>
      </w:r>
      <w:r w:rsidRPr="00D03762">
        <w:rPr>
          <w:rFonts w:ascii="Palatino Linotype" w:hAnsi="Palatino Linotype" w:cstheme="minorBidi"/>
          <w:noProof/>
          <w:szCs w:val="22"/>
          <w:lang w:val="es-MX" w:eastAsia="en-US"/>
        </w:rPr>
        <w:t xml:space="preserve"> emitió</w:t>
      </w:r>
      <w:r w:rsidR="00B61680" w:rsidRPr="00D03762">
        <w:rPr>
          <w:rFonts w:ascii="Palatino Linotype" w:hAnsi="Palatino Linotype" w:cstheme="minorBidi"/>
          <w:noProof/>
          <w:szCs w:val="22"/>
          <w:lang w:val="es-MX" w:eastAsia="en-US"/>
        </w:rPr>
        <w:t xml:space="preserve"> las documentales de froma clara que en su momento el particular refierio que se encontraban ilegibles. </w:t>
      </w:r>
    </w:p>
    <w:p w:rsidR="004C1EA2" w:rsidRPr="00D03762" w:rsidRDefault="004C1EA2" w:rsidP="004C1EA2">
      <w:pPr>
        <w:spacing w:before="240" w:after="240" w:line="360" w:lineRule="auto"/>
        <w:jc w:val="both"/>
        <w:rPr>
          <w:rFonts w:ascii="Palatino Linotype" w:hAnsi="Palatino Linotype" w:cstheme="minorBidi"/>
          <w:noProof/>
          <w:szCs w:val="22"/>
          <w:lang w:val="es-MX" w:eastAsia="en-US"/>
        </w:rPr>
      </w:pPr>
      <w:r w:rsidRPr="00D03762">
        <w:rPr>
          <w:rFonts w:ascii="Palatino Linotype" w:hAnsi="Palatino Linotype" w:cstheme="minorBidi"/>
          <w:noProof/>
          <w:szCs w:val="22"/>
          <w:lang w:val="es-MX" w:eastAsia="en-US"/>
        </w:rPr>
        <w:t xml:space="preserve">Derivado de lo anterior, éste Órgano Garante considera que el presente asunto queda sin materia, por haber sido modificada la respuesta del </w:t>
      </w:r>
      <w:r w:rsidRPr="00D03762">
        <w:rPr>
          <w:rFonts w:ascii="Palatino Linotype" w:hAnsi="Palatino Linotype" w:cstheme="minorBidi"/>
          <w:b/>
          <w:noProof/>
          <w:szCs w:val="22"/>
          <w:lang w:val="es-MX" w:eastAsia="en-US"/>
        </w:rPr>
        <w:t>SUJETO OBLIGADO</w:t>
      </w:r>
      <w:r w:rsidRPr="00D03762">
        <w:rPr>
          <w:rFonts w:ascii="Palatino Linotype" w:hAnsi="Palatino Linotype" w:cstheme="minorBidi"/>
          <w:noProof/>
          <w:szCs w:val="22"/>
          <w:lang w:val="es-MX" w:eastAsia="en-US"/>
        </w:rPr>
        <w:t>, y al no haber documento alguno que se pueda ordenar, atendiendo así de manera puntual el requerimiento originario, satisfaciendo el derecho de acceso a la información.</w:t>
      </w:r>
    </w:p>
    <w:p w:rsidR="004C1EA2" w:rsidRPr="00D03762" w:rsidRDefault="004C1EA2" w:rsidP="004C1EA2">
      <w:pPr>
        <w:spacing w:before="240" w:after="240" w:line="360" w:lineRule="auto"/>
        <w:jc w:val="both"/>
        <w:rPr>
          <w:rFonts w:ascii="Palatino Linotype" w:hAnsi="Palatino Linotype" w:cstheme="minorBidi"/>
          <w:b/>
          <w:noProof/>
          <w:szCs w:val="22"/>
          <w:lang w:val="es-MX" w:eastAsia="en-US"/>
        </w:rPr>
      </w:pPr>
      <w:r w:rsidRPr="00D03762">
        <w:rPr>
          <w:rFonts w:ascii="Palatino Linotype" w:hAnsi="Palatino Linotype" w:cstheme="minorBidi"/>
          <w:noProof/>
          <w:szCs w:val="22"/>
          <w:lang w:val="es-MX" w:eastAsia="en-US"/>
        </w:rPr>
        <w:t xml:space="preserve">Así, siendo el </w:t>
      </w:r>
      <w:r w:rsidRPr="00D03762">
        <w:rPr>
          <w:rFonts w:ascii="Palatino Linotype" w:hAnsi="Palatino Linotype" w:cstheme="minorBidi"/>
          <w:i/>
          <w:noProof/>
          <w:szCs w:val="22"/>
          <w:lang w:val="es-MX" w:eastAsia="en-US"/>
        </w:rPr>
        <w:t>sobreseimiento</w:t>
      </w:r>
      <w:r w:rsidRPr="00D03762">
        <w:rPr>
          <w:rFonts w:ascii="Palatino Linotype" w:hAnsi="Palatino Linotype" w:cstheme="minorBidi"/>
          <w:noProof/>
          <w:szCs w:val="22"/>
          <w:lang w:val="es-MX" w:eastAsia="en-US"/>
        </w:rPr>
        <w:t xml:space="preserve"> un acto que da por terminado el procedimiento administrativo de impugnación por alguna causa que sobreviene en el juicio de que se trate, que impide a la autoridad referirse a lo sustancial de lo planteado por el recurrente teniendo como consecuencia dar por concluido el medio de impugnación, </w:t>
      </w:r>
      <w:r w:rsidR="0046074F" w:rsidRPr="0046074F">
        <w:rPr>
          <w:rFonts w:ascii="Palatino Linotype" w:hAnsi="Palatino Linotype" w:cstheme="minorBidi"/>
          <w:noProof/>
          <w:szCs w:val="22"/>
          <w:lang w:val="es-MX" w:eastAsia="es-MX"/>
        </w:rPr>
        <w:lastRenderedPageBreak/>
        <w:drawing>
          <wp:anchor distT="0" distB="0" distL="114300" distR="114300" simplePos="0" relativeHeight="251743232" behindDoc="1" locked="0" layoutInCell="1" allowOverlap="1" wp14:anchorId="40BAC593" wp14:editId="583A7B88">
            <wp:simplePos x="0" y="0"/>
            <wp:positionH relativeFrom="column">
              <wp:posOffset>-57150</wp:posOffset>
            </wp:positionH>
            <wp:positionV relativeFrom="paragraph">
              <wp:posOffset>-1028700</wp:posOffset>
            </wp:positionV>
            <wp:extent cx="1695450" cy="102870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762">
        <w:rPr>
          <w:rFonts w:ascii="Palatino Linotype" w:hAnsi="Palatino Linotype" w:cstheme="minorBidi"/>
          <w:noProof/>
          <w:szCs w:val="22"/>
          <w:lang w:val="es-MX" w:eastAsia="en-US"/>
        </w:rPr>
        <w:t xml:space="preserve">este Instituto se encuentra imposibilitado para entrar al estudio de fondo del recurso de revisión, lo anterior con apoyo en el criterio del Poder Judicial de la Federación con rubro: </w:t>
      </w:r>
      <w:r w:rsidRPr="00D03762">
        <w:rPr>
          <w:rFonts w:ascii="Palatino Linotype" w:hAnsi="Palatino Linotype" w:cstheme="minorBidi"/>
          <w:b/>
          <w:noProof/>
          <w:szCs w:val="22"/>
          <w:lang w:val="es-MX" w:eastAsia="en-US"/>
        </w:rPr>
        <w:t xml:space="preserve">SOBRESEIMIENTO, NO PERMITE ENTRAR AL ESTUDIO DE LAS </w:t>
      </w:r>
      <w:r w:rsidR="0046074F" w:rsidRPr="0046074F">
        <w:rPr>
          <w:rFonts w:ascii="Palatino Linotype" w:hAnsi="Palatino Linotype" w:cstheme="minorBidi"/>
          <w:noProof/>
          <w:szCs w:val="22"/>
          <w:lang w:val="es-MX" w:eastAsia="es-MX"/>
        </w:rPr>
        <w:drawing>
          <wp:anchor distT="0" distB="0" distL="114300" distR="114300" simplePos="0" relativeHeight="251744256" behindDoc="1" locked="0" layoutInCell="1" allowOverlap="1" wp14:anchorId="292E7177" wp14:editId="75C3B04E">
            <wp:simplePos x="0" y="0"/>
            <wp:positionH relativeFrom="column">
              <wp:posOffset>979805</wp:posOffset>
            </wp:positionH>
            <wp:positionV relativeFrom="paragraph">
              <wp:posOffset>1169670</wp:posOffset>
            </wp:positionV>
            <wp:extent cx="4676775" cy="3905250"/>
            <wp:effectExtent l="0" t="0" r="9525"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762">
        <w:rPr>
          <w:rFonts w:ascii="Palatino Linotype" w:hAnsi="Palatino Linotype" w:cstheme="minorBidi"/>
          <w:b/>
          <w:noProof/>
          <w:szCs w:val="22"/>
          <w:lang w:val="es-MX" w:eastAsia="en-US"/>
        </w:rPr>
        <w:t>CUESTIONES DE FONDO</w:t>
      </w:r>
      <w:r w:rsidRPr="00D03762">
        <w:rPr>
          <w:rFonts w:ascii="Palatino Linotype" w:hAnsi="Palatino Linotype" w:cstheme="minorBidi"/>
          <w:b/>
          <w:noProof/>
          <w:szCs w:val="22"/>
          <w:vertAlign w:val="superscript"/>
          <w:lang w:val="es-MX" w:eastAsia="en-US"/>
        </w:rPr>
        <w:footnoteReference w:id="2"/>
      </w:r>
      <w:r w:rsidRPr="00D03762">
        <w:rPr>
          <w:rFonts w:ascii="Palatino Linotype" w:hAnsi="Palatino Linotype" w:cstheme="minorBidi"/>
          <w:b/>
          <w:noProof/>
          <w:szCs w:val="22"/>
          <w:lang w:val="es-MX" w:eastAsia="en-US"/>
        </w:rPr>
        <w:t>.</w:t>
      </w:r>
    </w:p>
    <w:p w:rsidR="004C1EA2" w:rsidRPr="00D03762" w:rsidRDefault="004C1EA2" w:rsidP="004C1EA2">
      <w:pPr>
        <w:spacing w:before="240" w:after="240" w:line="360" w:lineRule="auto"/>
        <w:jc w:val="both"/>
        <w:rPr>
          <w:rFonts w:ascii="Palatino Linotype" w:hAnsi="Palatino Linotype" w:cs="Arial"/>
          <w:noProof/>
          <w:szCs w:val="22"/>
          <w:lang w:val="es-MX" w:eastAsia="en-US"/>
        </w:rPr>
      </w:pPr>
      <w:r w:rsidRPr="00D03762">
        <w:rPr>
          <w:rFonts w:ascii="Palatino Linotype" w:hAnsi="Palatino Linotype" w:cs="Arial"/>
          <w:noProof/>
          <w:szCs w:val="22"/>
          <w:lang w:val="es-MX" w:eastAsia="en-US"/>
        </w:rPr>
        <w:t xml:space="preserve">Por lo anteriormente mencionado, con fundamento en lo prescrito en los artículos 5 párrafos </w:t>
      </w:r>
      <w:r w:rsidRPr="00D03762">
        <w:rPr>
          <w:rFonts w:ascii="Palatino Linotype" w:hAnsi="Palatino Linotype" w:cs="Arial"/>
          <w:noProof/>
          <w:lang w:val="es-MX"/>
        </w:rPr>
        <w:t>vigésimo, vigésimo primero</w:t>
      </w:r>
      <w:r w:rsidRPr="00D03762">
        <w:rPr>
          <w:rFonts w:ascii="Palatino Linotype" w:hAnsi="Palatino Linotype" w:cs="Arial"/>
          <w:noProof/>
          <w:szCs w:val="22"/>
          <w:lang w:val="es-MX" w:eastAsia="en-US"/>
        </w:rPr>
        <w:t xml:space="preserve"> y vigésimo segundo de la Constitución Política del Estado Libre y Soberano de México; 2, fracción II; 29, 36 fracciones I y II; 176, 178, 181, 185 de la Ley de Transparencia y Acceso a la Información Pública del Estado de México y Municipios, este Pleno:</w:t>
      </w:r>
    </w:p>
    <w:p w:rsidR="004C1EA2" w:rsidRPr="00D03762" w:rsidRDefault="004C1EA2" w:rsidP="004C1EA2">
      <w:pPr>
        <w:spacing w:before="240" w:after="240" w:line="360" w:lineRule="auto"/>
        <w:jc w:val="center"/>
        <w:rPr>
          <w:rFonts w:ascii="Palatino Linotype" w:hAnsi="Palatino Linotype" w:cs="Arial"/>
          <w:b/>
          <w:noProof/>
          <w:sz w:val="28"/>
          <w:lang w:val="es-MX"/>
        </w:rPr>
      </w:pPr>
      <w:r w:rsidRPr="00D03762">
        <w:rPr>
          <w:rFonts w:ascii="Palatino Linotype" w:hAnsi="Palatino Linotype" w:cs="Arial"/>
          <w:b/>
          <w:noProof/>
          <w:sz w:val="28"/>
          <w:lang w:val="es-MX"/>
        </w:rPr>
        <w:t xml:space="preserve">III. </w:t>
      </w:r>
      <w:r w:rsidRPr="00D03762">
        <w:rPr>
          <w:rFonts w:ascii="Palatino Linotype" w:hAnsi="Palatino Linotype" w:cs="Arial"/>
          <w:b/>
          <w:noProof/>
          <w:sz w:val="28"/>
          <w:lang w:val="es-MX"/>
        </w:rPr>
        <w:tab/>
        <w:t>R E S U E L V E:</w:t>
      </w:r>
    </w:p>
    <w:p w:rsidR="004C1EA2" w:rsidRPr="00315869" w:rsidRDefault="004C1EA2" w:rsidP="004C1EA2">
      <w:pPr>
        <w:spacing w:before="240" w:after="240" w:line="360" w:lineRule="auto"/>
        <w:jc w:val="both"/>
        <w:rPr>
          <w:rFonts w:ascii="Palatino Linotype" w:hAnsi="Palatino Linotype" w:cs="Arial"/>
          <w:noProof/>
          <w:lang w:val="es-MX"/>
        </w:rPr>
      </w:pPr>
      <w:r w:rsidRPr="00315869">
        <w:rPr>
          <w:rFonts w:ascii="Palatino Linotype" w:hAnsi="Palatino Linotype" w:cs="Arial"/>
          <w:b/>
          <w:noProof/>
          <w:sz w:val="28"/>
          <w:lang w:val="es-MX"/>
        </w:rPr>
        <w:t>PRIMERO.</w:t>
      </w:r>
      <w:r w:rsidRPr="00315869">
        <w:rPr>
          <w:rFonts w:ascii="Palatino Linotype" w:hAnsi="Palatino Linotype" w:cs="Arial"/>
          <w:b/>
          <w:noProof/>
          <w:lang w:val="es-MX"/>
        </w:rPr>
        <w:t xml:space="preserve"> </w:t>
      </w:r>
      <w:r w:rsidRPr="00315869">
        <w:rPr>
          <w:rFonts w:ascii="Palatino Linotype" w:hAnsi="Palatino Linotype" w:cs="Arial"/>
          <w:noProof/>
          <w:lang w:val="es-MX"/>
        </w:rPr>
        <w:t xml:space="preserve">Se </w:t>
      </w:r>
      <w:r w:rsidRPr="00315869">
        <w:rPr>
          <w:rFonts w:ascii="Palatino Linotype" w:hAnsi="Palatino Linotype" w:cs="Arial"/>
          <w:b/>
          <w:noProof/>
          <w:lang w:val="es-MX"/>
        </w:rPr>
        <w:t>SOBRESEE</w:t>
      </w:r>
      <w:r w:rsidRPr="00315869">
        <w:rPr>
          <w:rFonts w:ascii="Palatino Linotype" w:hAnsi="Palatino Linotype" w:cs="Arial"/>
          <w:noProof/>
          <w:lang w:val="es-MX"/>
        </w:rPr>
        <w:t xml:space="preserve"> el recurso de revisión número </w:t>
      </w:r>
      <w:r w:rsidR="003840DF" w:rsidRPr="00315869">
        <w:rPr>
          <w:rFonts w:ascii="Palatino Linotype" w:hAnsi="Palatino Linotype"/>
          <w:b/>
          <w:noProof/>
          <w:lang w:val="es-MX"/>
        </w:rPr>
        <w:t>04464</w:t>
      </w:r>
      <w:r w:rsidRPr="00315869">
        <w:rPr>
          <w:rFonts w:ascii="Palatino Linotype" w:hAnsi="Palatino Linotype"/>
          <w:b/>
          <w:noProof/>
          <w:lang w:val="es-MX"/>
        </w:rPr>
        <w:t xml:space="preserve">/INFOEM/IP/RR/2018, </w:t>
      </w:r>
      <w:r w:rsidRPr="00315869">
        <w:rPr>
          <w:rFonts w:ascii="Palatino Linotype" w:hAnsi="Palatino Linotype"/>
          <w:noProof/>
          <w:lang w:val="es-MX"/>
        </w:rPr>
        <w:t>porque al modificar la respuesta el recurso de revisión quedó sin materia</w:t>
      </w:r>
      <w:r w:rsidRPr="00315869">
        <w:rPr>
          <w:rFonts w:ascii="Palatino Linotype" w:hAnsi="Palatino Linotype"/>
          <w:b/>
          <w:noProof/>
          <w:lang w:val="es-MX"/>
        </w:rPr>
        <w:t xml:space="preserve"> </w:t>
      </w:r>
      <w:r w:rsidRPr="00315869">
        <w:rPr>
          <w:rFonts w:ascii="Palatino Linotype" w:hAnsi="Palatino Linotype" w:cs="Arial"/>
          <w:noProof/>
          <w:lang w:val="es-MX"/>
        </w:rPr>
        <w:t>en términos del Considerando CUARTO de la presente resolución.</w:t>
      </w:r>
    </w:p>
    <w:p w:rsidR="004C1EA2" w:rsidRPr="00315869" w:rsidRDefault="004C1EA2" w:rsidP="004C1EA2">
      <w:pPr>
        <w:spacing w:before="240" w:after="240" w:line="360" w:lineRule="auto"/>
        <w:jc w:val="both"/>
        <w:rPr>
          <w:rFonts w:ascii="Palatino Linotype" w:hAnsi="Palatino Linotype" w:cs="Arial"/>
          <w:noProof/>
          <w:lang w:val="es-MX"/>
        </w:rPr>
      </w:pPr>
      <w:r w:rsidRPr="00315869">
        <w:rPr>
          <w:rFonts w:ascii="Palatino Linotype" w:hAnsi="Palatino Linotype" w:cs="Arial"/>
          <w:b/>
          <w:bCs/>
          <w:noProof/>
          <w:sz w:val="28"/>
          <w:lang w:val="es-MX"/>
        </w:rPr>
        <w:lastRenderedPageBreak/>
        <w:t>SEGUNDO</w:t>
      </w:r>
      <w:r w:rsidRPr="00315869">
        <w:rPr>
          <w:rFonts w:ascii="Palatino Linotype" w:hAnsi="Palatino Linotype" w:cs="Arial"/>
          <w:b/>
          <w:bCs/>
          <w:noProof/>
          <w:lang w:val="es-MX"/>
        </w:rPr>
        <w:t>. REMÍTASE </w:t>
      </w:r>
      <w:r w:rsidRPr="00315869">
        <w:rPr>
          <w:rFonts w:ascii="Palatino Linotype" w:hAnsi="Palatino Linotype" w:cs="Arial"/>
          <w:noProof/>
          <w:lang w:val="es-MX"/>
        </w:rPr>
        <w:t>al Responsable de la Unidad de Transparencia del</w:t>
      </w:r>
      <w:r w:rsidRPr="00315869">
        <w:rPr>
          <w:rFonts w:ascii="Palatino Linotype" w:hAnsi="Palatino Linotype" w:cs="Arial"/>
          <w:b/>
          <w:noProof/>
          <w:lang w:val="es-MX"/>
        </w:rPr>
        <w:t xml:space="preserve"> SUJETO OBLIGADO </w:t>
      </w:r>
      <w:r w:rsidRPr="00315869">
        <w:rPr>
          <w:rFonts w:ascii="Palatino Linotype" w:hAnsi="Palatino Linotype" w:cs="Arial"/>
          <w:noProof/>
          <w:lang w:val="es-MX"/>
        </w:rPr>
        <w:t>la presente resolución, para su conocimiento.</w:t>
      </w:r>
    </w:p>
    <w:p w:rsidR="004C1EA2" w:rsidRPr="00D03762" w:rsidRDefault="004C1EA2" w:rsidP="004C1EA2">
      <w:pPr>
        <w:spacing w:before="240" w:line="360" w:lineRule="auto"/>
        <w:jc w:val="both"/>
        <w:rPr>
          <w:rFonts w:ascii="Palatino Linotype" w:hAnsi="Palatino Linotype" w:cs="Arial"/>
          <w:noProof/>
          <w:lang w:val="es-MX"/>
        </w:rPr>
      </w:pPr>
      <w:r w:rsidRPr="00315869">
        <w:rPr>
          <w:rFonts w:ascii="Palatino Linotype" w:hAnsi="Palatino Linotype" w:cs="Arial"/>
          <w:b/>
          <w:noProof/>
          <w:sz w:val="28"/>
          <w:lang w:val="es-MX"/>
        </w:rPr>
        <w:t>TERCERO</w:t>
      </w:r>
      <w:r w:rsidRPr="00315869">
        <w:rPr>
          <w:rFonts w:ascii="Palatino Linotype" w:hAnsi="Palatino Linotype" w:cs="Arial"/>
          <w:b/>
          <w:noProof/>
          <w:lang w:val="es-MX"/>
        </w:rPr>
        <w:t>. HÁGASE DEL CONOCIMIENTO</w:t>
      </w:r>
      <w:r w:rsidRPr="00315869">
        <w:rPr>
          <w:rFonts w:ascii="Palatino Linotype" w:hAnsi="Palatino Linotype" w:cs="Arial"/>
          <w:noProof/>
          <w:lang w:val="es-MX"/>
        </w:rPr>
        <w:t xml:space="preserve"> a la parte recurrente, la presente resolución</w:t>
      </w:r>
      <w:r w:rsidR="00515F6D" w:rsidRPr="00315869">
        <w:rPr>
          <w:rFonts w:ascii="Palatino Linotype" w:hAnsi="Palatino Linotype" w:cs="Arial"/>
          <w:noProof/>
          <w:lang w:val="es-MX"/>
        </w:rPr>
        <w:t xml:space="preserve"> y los documentos remitidos por el Sujeto Obligado en el al</w:t>
      </w:r>
      <w:r w:rsidR="00083F9E">
        <w:rPr>
          <w:rFonts w:ascii="Palatino Linotype" w:hAnsi="Palatino Linotype" w:cs="Arial"/>
          <w:noProof/>
          <w:lang w:val="es-MX"/>
        </w:rPr>
        <w:t>cance al informe de justificació</w:t>
      </w:r>
      <w:r w:rsidR="00515F6D" w:rsidRPr="00315869">
        <w:rPr>
          <w:rFonts w:ascii="Palatino Linotype" w:hAnsi="Palatino Linotype" w:cs="Arial"/>
          <w:noProof/>
          <w:lang w:val="es-MX"/>
        </w:rPr>
        <w:t>n</w:t>
      </w:r>
      <w:r w:rsidRPr="00315869">
        <w:rPr>
          <w:rFonts w:ascii="Palatino Linotype" w:hAnsi="Palatino Linotype" w:cs="Arial"/>
          <w:noProof/>
          <w:lang w:val="es-MX"/>
        </w:rPr>
        <w:t>, así como, que de conformidad con lo establecido en el artículo 196 de la Ley de Transparencia y Acceso a la Información Pública del Estado de México y Municipios, podrá impugnarla vía Juicio de Amparo en los términos de las leyes aplicables.</w:t>
      </w:r>
    </w:p>
    <w:p w:rsidR="003840DF" w:rsidRPr="00D03762" w:rsidRDefault="003840DF" w:rsidP="004C1EA2">
      <w:pPr>
        <w:spacing w:before="240" w:line="360" w:lineRule="auto"/>
        <w:jc w:val="both"/>
        <w:rPr>
          <w:rFonts w:ascii="Palatino Linotype" w:hAnsi="Palatino Linotype" w:cs="Arial"/>
          <w:noProof/>
          <w:lang w:val="es-MX"/>
        </w:rPr>
      </w:pPr>
    </w:p>
    <w:p w:rsidR="004C1EA2" w:rsidRDefault="004C1EA2" w:rsidP="004C1EA2">
      <w:pPr>
        <w:spacing w:line="360" w:lineRule="auto"/>
        <w:jc w:val="both"/>
        <w:rPr>
          <w:rFonts w:ascii="Palatino Linotype" w:hAnsi="Palatino Linotype" w:cs="Tahoma"/>
          <w:lang w:eastAsia="es-MX"/>
        </w:rPr>
      </w:pPr>
      <w:r w:rsidRPr="00D03762">
        <w:rPr>
          <w:rFonts w:ascii="Palatino Linotype" w:hAnsi="Palatino Linotype" w:cs="Tahoma"/>
          <w:lang w:eastAsia="es-MX"/>
        </w:rPr>
        <w:t xml:space="preserve">ASÍ, POR </w:t>
      </w:r>
      <w:r w:rsidR="003510D4">
        <w:rPr>
          <w:rFonts w:ascii="Palatino Linotype" w:hAnsi="Palatino Linotype" w:cs="Tahoma"/>
          <w:b/>
          <w:lang w:eastAsia="es-MX"/>
        </w:rPr>
        <w:t>UNANIMIDAD</w:t>
      </w:r>
      <w:r w:rsidRPr="00D03762">
        <w:rPr>
          <w:rFonts w:ascii="Palatino Linotype" w:hAnsi="Palatino Linotype" w:cs="Tahoma"/>
          <w:lang w:eastAsia="es-MX"/>
        </w:rPr>
        <w:t xml:space="preserve"> DE VOTOS, LO RESOLVIERON Y FIRMAN LOS COMISIONADOS DEL INSTITUTO DE TRANSPARENCIA, ACCESO A LA INFORMACIÓN PÚBLICA Y PROTECCIÓN DE DATOS PERSONALES DEL ESTADO DE MÉXICO Y MUNIC</w:t>
      </w:r>
      <w:r w:rsidR="00362F77">
        <w:rPr>
          <w:rFonts w:ascii="Palatino Linotype" w:hAnsi="Palatino Linotype" w:cs="Tahoma"/>
          <w:lang w:eastAsia="es-MX"/>
        </w:rPr>
        <w:t>IPIOS, ZULEMA MARTÍNEZ SÁNCHEZ;</w:t>
      </w:r>
      <w:r w:rsidRPr="00D03762">
        <w:rPr>
          <w:rFonts w:ascii="Palatino Linotype" w:hAnsi="Palatino Linotype" w:cs="Tahoma"/>
          <w:lang w:eastAsia="es-MX"/>
        </w:rPr>
        <w:t xml:space="preserve"> EVA ABAID YAPUR; JOSÉ GUADALUPE LUNA </w:t>
      </w:r>
      <w:r w:rsidR="008C383C" w:rsidRPr="00D03762">
        <w:rPr>
          <w:rFonts w:ascii="Palatino Linotype" w:hAnsi="Palatino Linotype" w:cs="Tahoma"/>
          <w:lang w:eastAsia="es-MX"/>
        </w:rPr>
        <w:t>HERNÁNDEZ</w:t>
      </w:r>
      <w:r w:rsidRPr="00D03762">
        <w:rPr>
          <w:rFonts w:ascii="Palatino Linotype" w:hAnsi="Palatino Linotype" w:cs="Tahoma"/>
          <w:lang w:eastAsia="es-MX"/>
        </w:rPr>
        <w:t>; JAVIER MARTÍNEZ CRUZ Y LUIS GUSTAVO PARRA NORIEGA</w:t>
      </w:r>
      <w:r w:rsidR="003510D4">
        <w:rPr>
          <w:rFonts w:ascii="Palatino Linotype" w:hAnsi="Palatino Linotype" w:cs="Tahoma"/>
          <w:lang w:eastAsia="es-MX"/>
        </w:rPr>
        <w:t xml:space="preserve"> CON AUSENCIA JUSTIFICADA</w:t>
      </w:r>
      <w:r w:rsidRPr="00D03762">
        <w:rPr>
          <w:rFonts w:ascii="Palatino Linotype" w:hAnsi="Palatino Linotype" w:cs="Tahoma"/>
          <w:lang w:eastAsia="es-MX"/>
        </w:rPr>
        <w:t xml:space="preserve">, EN LA </w:t>
      </w:r>
      <w:r w:rsidR="00362F77">
        <w:rPr>
          <w:rFonts w:ascii="Palatino Linotype" w:hAnsi="Palatino Linotype" w:cs="Tahoma"/>
          <w:lang w:eastAsia="es-MX"/>
        </w:rPr>
        <w:t xml:space="preserve">SÉPTIMA </w:t>
      </w:r>
      <w:r w:rsidRPr="00D03762">
        <w:rPr>
          <w:rFonts w:ascii="Palatino Linotype" w:hAnsi="Palatino Linotype" w:cs="Tahoma"/>
          <w:lang w:eastAsia="es-MX"/>
        </w:rPr>
        <w:t>SESI</w:t>
      </w:r>
      <w:r w:rsidR="00362F77">
        <w:rPr>
          <w:rFonts w:ascii="Palatino Linotype" w:hAnsi="Palatino Linotype" w:cs="Tahoma"/>
          <w:lang w:eastAsia="es-MX"/>
        </w:rPr>
        <w:t>ÓN ORDINARIA, CELEBRADA EL VEINTE DE FEBRERO</w:t>
      </w:r>
      <w:r w:rsidR="003510D4">
        <w:rPr>
          <w:rFonts w:ascii="Palatino Linotype" w:hAnsi="Palatino Linotype" w:cs="Tahoma"/>
          <w:lang w:eastAsia="es-MX"/>
        </w:rPr>
        <w:t xml:space="preserve"> DE DOS MIL DIECINUEVE</w:t>
      </w:r>
      <w:r w:rsidRPr="00D03762">
        <w:rPr>
          <w:rFonts w:ascii="Palatino Linotype" w:hAnsi="Palatino Linotype" w:cs="Tahoma"/>
          <w:lang w:eastAsia="es-MX"/>
        </w:rPr>
        <w:t>, ANTE EL SECRETARIO TÉCNICO DEL PLENO, ALEXIS TAPIA RAMÍREZ.</w:t>
      </w:r>
    </w:p>
    <w:p w:rsidR="00362F77" w:rsidRDefault="00362F77" w:rsidP="004C1EA2">
      <w:pPr>
        <w:spacing w:line="360" w:lineRule="auto"/>
        <w:jc w:val="both"/>
        <w:rPr>
          <w:rFonts w:ascii="Palatino Linotype" w:hAnsi="Palatino Linotype" w:cs="Tahoma"/>
          <w:lang w:eastAsia="es-MX"/>
        </w:rPr>
      </w:pPr>
      <w:r>
        <w:rPr>
          <w:rFonts w:ascii="Palatino Linotype" w:hAnsi="Palatino Linotype" w:cs="Tahoma"/>
          <w:lang w:eastAsia="es-MX"/>
        </w:rPr>
        <w:t>----------------------------------------------------------------------------------------------------------------------------------------------------------------------------------------------------------------------------</w:t>
      </w:r>
    </w:p>
    <w:p w:rsidR="00362F77" w:rsidRDefault="00362F77" w:rsidP="004C1EA2">
      <w:pPr>
        <w:spacing w:line="360" w:lineRule="auto"/>
        <w:jc w:val="both"/>
        <w:rPr>
          <w:rFonts w:ascii="Palatino Linotype" w:hAnsi="Palatino Linotype" w:cs="Tahoma"/>
          <w:lang w:eastAsia="es-MX"/>
        </w:rPr>
      </w:pPr>
    </w:p>
    <w:p w:rsidR="00362F77" w:rsidRPr="00D03762" w:rsidRDefault="0046074F" w:rsidP="004C1EA2">
      <w:pPr>
        <w:spacing w:line="360" w:lineRule="auto"/>
        <w:jc w:val="both"/>
        <w:rPr>
          <w:rFonts w:ascii="Palatino Linotype" w:hAnsi="Palatino Linotype" w:cs="Tahoma"/>
          <w:lang w:eastAsia="es-MX"/>
        </w:rPr>
      </w:pPr>
      <w:r w:rsidRPr="0046074F">
        <w:rPr>
          <w:rFonts w:ascii="Palatino Linotype" w:hAnsi="Palatino Linotype" w:cs="Tahoma"/>
          <w:noProof/>
          <w:lang w:val="es-MX" w:eastAsia="es-MX"/>
        </w:rPr>
        <w:lastRenderedPageBreak/>
        <w:drawing>
          <wp:anchor distT="0" distB="0" distL="114300" distR="114300" simplePos="0" relativeHeight="251746304" behindDoc="1" locked="0" layoutInCell="1" allowOverlap="1" wp14:anchorId="49C5F64F" wp14:editId="4A871F3F">
            <wp:simplePos x="0" y="0"/>
            <wp:positionH relativeFrom="column">
              <wp:posOffset>-57150</wp:posOffset>
            </wp:positionH>
            <wp:positionV relativeFrom="paragraph">
              <wp:posOffset>-1228725</wp:posOffset>
            </wp:positionV>
            <wp:extent cx="1695450" cy="1028700"/>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074F">
        <w:rPr>
          <w:rFonts w:ascii="Palatino Linotype" w:hAnsi="Palatino Linotype" w:cs="Tahoma"/>
          <w:noProof/>
          <w:lang w:val="es-MX" w:eastAsia="es-MX"/>
        </w:rPr>
        <w:drawing>
          <wp:anchor distT="0" distB="0" distL="114300" distR="114300" simplePos="0" relativeHeight="251747328" behindDoc="1" locked="0" layoutInCell="1" allowOverlap="1" wp14:anchorId="2D9F9D0C" wp14:editId="5F58957F">
            <wp:simplePos x="0" y="0"/>
            <wp:positionH relativeFrom="column">
              <wp:posOffset>979805</wp:posOffset>
            </wp:positionH>
            <wp:positionV relativeFrom="paragraph">
              <wp:posOffset>969645</wp:posOffset>
            </wp:positionV>
            <wp:extent cx="4676775" cy="3905250"/>
            <wp:effectExtent l="0" t="0" r="952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72" w:type="dxa"/>
        <w:tblInd w:w="137" w:type="dxa"/>
        <w:tblLook w:val="04A0" w:firstRow="1" w:lastRow="0" w:firstColumn="1" w:lastColumn="0" w:noHBand="0" w:noVBand="1"/>
      </w:tblPr>
      <w:tblGrid>
        <w:gridCol w:w="3402"/>
        <w:gridCol w:w="1564"/>
        <w:gridCol w:w="421"/>
        <w:gridCol w:w="3685"/>
      </w:tblGrid>
      <w:tr w:rsidR="004C1EA2" w:rsidRPr="00D03762" w:rsidTr="007409DE">
        <w:tc>
          <w:tcPr>
            <w:tcW w:w="9072" w:type="dxa"/>
            <w:gridSpan w:val="4"/>
          </w:tcPr>
          <w:p w:rsidR="004C1EA2" w:rsidRPr="00D03762" w:rsidRDefault="004C1EA2" w:rsidP="004C1EA2">
            <w:pPr>
              <w:tabs>
                <w:tab w:val="left" w:pos="2445"/>
                <w:tab w:val="center" w:pos="4428"/>
              </w:tabs>
              <w:rPr>
                <w:rFonts w:ascii="Palatino Linotype" w:eastAsia="Calibri" w:hAnsi="Palatino Linotype" w:cs="Tahoma"/>
                <w:b/>
                <w:lang w:eastAsia="es-MX"/>
              </w:rPr>
            </w:pPr>
          </w:p>
          <w:p w:rsidR="004C1EA2" w:rsidRPr="00D03762" w:rsidRDefault="004C1EA2" w:rsidP="004C1EA2">
            <w:pPr>
              <w:tabs>
                <w:tab w:val="left" w:pos="2445"/>
                <w:tab w:val="center" w:pos="4428"/>
              </w:tabs>
              <w:jc w:val="center"/>
              <w:rPr>
                <w:rFonts w:ascii="Palatino Linotype" w:eastAsia="Calibri" w:hAnsi="Palatino Linotype" w:cs="Tahoma"/>
                <w:b/>
                <w:lang w:eastAsia="es-MX"/>
              </w:rPr>
            </w:pPr>
            <w:r w:rsidRPr="00D03762">
              <w:rPr>
                <w:rFonts w:ascii="Palatino Linotype" w:eastAsia="Calibri" w:hAnsi="Palatino Linotype" w:cs="Tahoma"/>
                <w:b/>
                <w:lang w:eastAsia="es-MX"/>
              </w:rPr>
              <w:t>Zulema Martínez Sánchez</w:t>
            </w:r>
          </w:p>
          <w:p w:rsidR="004C1EA2" w:rsidRPr="00D03762" w:rsidRDefault="004C1EA2" w:rsidP="004C1EA2">
            <w:pPr>
              <w:ind w:right="-108"/>
              <w:jc w:val="center"/>
              <w:rPr>
                <w:rFonts w:ascii="Palatino Linotype" w:eastAsia="Calibri" w:hAnsi="Palatino Linotype" w:cs="Tahoma"/>
                <w:lang w:eastAsia="es-MX"/>
              </w:rPr>
            </w:pPr>
            <w:r w:rsidRPr="00D03762">
              <w:rPr>
                <w:rFonts w:ascii="Palatino Linotype" w:eastAsia="Calibri" w:hAnsi="Palatino Linotype" w:cs="Tahoma"/>
                <w:lang w:eastAsia="es-MX"/>
              </w:rPr>
              <w:t>Comisionada Presidenta</w:t>
            </w:r>
          </w:p>
          <w:p w:rsidR="004C1EA2" w:rsidRPr="00884171" w:rsidRDefault="004C1EA2" w:rsidP="004C1EA2">
            <w:pPr>
              <w:jc w:val="center"/>
              <w:rPr>
                <w:rFonts w:ascii="Palatino Linotype" w:eastAsia="Calibri" w:hAnsi="Palatino Linotype" w:cs="Tahoma"/>
                <w:b/>
                <w:color w:val="FFFFFF" w:themeColor="background1"/>
                <w:lang w:eastAsia="es-MX"/>
              </w:rPr>
            </w:pPr>
            <w:r w:rsidRPr="00884171">
              <w:rPr>
                <w:rFonts w:ascii="Palatino Linotype" w:eastAsia="Calibri" w:hAnsi="Palatino Linotype" w:cs="Tahoma"/>
                <w:b/>
                <w:color w:val="FFFFFF" w:themeColor="background1"/>
                <w:lang w:eastAsia="es-MX"/>
              </w:rPr>
              <w:t>(Rúbrica)</w:t>
            </w:r>
          </w:p>
          <w:p w:rsidR="004C1EA2" w:rsidRDefault="004C1EA2" w:rsidP="004C1EA2">
            <w:pPr>
              <w:ind w:right="-108"/>
              <w:rPr>
                <w:rFonts w:ascii="Palatino Linotype" w:eastAsia="Calibri" w:hAnsi="Palatino Linotype" w:cs="Tahoma"/>
                <w:b/>
              </w:rPr>
            </w:pPr>
          </w:p>
          <w:p w:rsidR="00362F77" w:rsidRDefault="00362F77" w:rsidP="004C1EA2">
            <w:pPr>
              <w:ind w:right="-108"/>
              <w:rPr>
                <w:rFonts w:ascii="Palatino Linotype" w:eastAsia="Calibri" w:hAnsi="Palatino Linotype" w:cs="Tahoma"/>
                <w:b/>
              </w:rPr>
            </w:pPr>
          </w:p>
          <w:p w:rsidR="00362F77" w:rsidRDefault="00362F77" w:rsidP="004C1EA2">
            <w:pPr>
              <w:ind w:right="-108"/>
              <w:rPr>
                <w:rFonts w:ascii="Palatino Linotype" w:eastAsia="Calibri" w:hAnsi="Palatino Linotype" w:cs="Tahoma"/>
                <w:b/>
              </w:rPr>
            </w:pPr>
          </w:p>
          <w:p w:rsidR="00362F77" w:rsidRPr="00D03762" w:rsidRDefault="00362F77" w:rsidP="004C1EA2">
            <w:pPr>
              <w:ind w:right="-108"/>
              <w:rPr>
                <w:rFonts w:ascii="Palatino Linotype" w:eastAsia="Calibri" w:hAnsi="Palatino Linotype" w:cs="Tahoma"/>
                <w:b/>
              </w:rPr>
            </w:pPr>
          </w:p>
        </w:tc>
      </w:tr>
      <w:tr w:rsidR="004C1EA2" w:rsidRPr="00D03762" w:rsidTr="007409DE">
        <w:tc>
          <w:tcPr>
            <w:tcW w:w="3402" w:type="dxa"/>
          </w:tcPr>
          <w:p w:rsidR="004C1EA2" w:rsidRPr="00D03762" w:rsidRDefault="004C1EA2" w:rsidP="004C1EA2">
            <w:pPr>
              <w:ind w:right="-108"/>
              <w:rPr>
                <w:rFonts w:ascii="Palatino Linotype" w:eastAsia="Calibri" w:hAnsi="Palatino Linotype" w:cs="Tahoma"/>
                <w:b/>
              </w:rPr>
            </w:pPr>
          </w:p>
          <w:p w:rsidR="004C1EA2" w:rsidRPr="00D03762" w:rsidRDefault="004C1EA2" w:rsidP="004C1EA2">
            <w:pPr>
              <w:ind w:right="-108"/>
              <w:jc w:val="center"/>
              <w:rPr>
                <w:rFonts w:ascii="Palatino Linotype" w:eastAsia="Calibri" w:hAnsi="Palatino Linotype" w:cs="Tahoma"/>
              </w:rPr>
            </w:pPr>
            <w:r w:rsidRPr="00D03762">
              <w:rPr>
                <w:rFonts w:ascii="Palatino Linotype" w:eastAsia="Calibri" w:hAnsi="Palatino Linotype" w:cs="Tahoma"/>
                <w:b/>
              </w:rPr>
              <w:t xml:space="preserve">Eva </w:t>
            </w:r>
            <w:proofErr w:type="spellStart"/>
            <w:r w:rsidRPr="00D03762">
              <w:rPr>
                <w:rFonts w:ascii="Palatino Linotype" w:eastAsia="Calibri" w:hAnsi="Palatino Linotype" w:cs="Tahoma"/>
                <w:b/>
              </w:rPr>
              <w:t>Abaid</w:t>
            </w:r>
            <w:proofErr w:type="spellEnd"/>
            <w:r w:rsidRPr="00D03762">
              <w:rPr>
                <w:rFonts w:ascii="Palatino Linotype" w:eastAsia="Calibri" w:hAnsi="Palatino Linotype" w:cs="Tahoma"/>
                <w:b/>
              </w:rPr>
              <w:t xml:space="preserve"> </w:t>
            </w:r>
            <w:proofErr w:type="spellStart"/>
            <w:r w:rsidRPr="00D03762">
              <w:rPr>
                <w:rFonts w:ascii="Palatino Linotype" w:eastAsia="Calibri" w:hAnsi="Palatino Linotype" w:cs="Tahoma"/>
                <w:b/>
              </w:rPr>
              <w:t>Yapur</w:t>
            </w:r>
            <w:proofErr w:type="spellEnd"/>
            <w:r w:rsidRPr="00D03762">
              <w:rPr>
                <w:rFonts w:ascii="Palatino Linotype" w:eastAsia="Calibri" w:hAnsi="Palatino Linotype" w:cs="Tahoma"/>
                <w:b/>
              </w:rPr>
              <w:t xml:space="preserve"> </w:t>
            </w:r>
            <w:r w:rsidRPr="00D03762">
              <w:rPr>
                <w:rFonts w:ascii="Palatino Linotype" w:eastAsia="Calibri" w:hAnsi="Palatino Linotype" w:cs="Tahoma"/>
              </w:rPr>
              <w:t>Comisionada</w:t>
            </w:r>
          </w:p>
          <w:p w:rsidR="004C1EA2" w:rsidRPr="00884171" w:rsidRDefault="004C1EA2" w:rsidP="004C1EA2">
            <w:pPr>
              <w:jc w:val="center"/>
              <w:rPr>
                <w:rFonts w:ascii="Palatino Linotype" w:eastAsia="Calibri" w:hAnsi="Palatino Linotype" w:cs="Tahoma"/>
                <w:b/>
                <w:color w:val="FFFFFF" w:themeColor="background1"/>
                <w:lang w:eastAsia="es-MX"/>
              </w:rPr>
            </w:pPr>
            <w:r w:rsidRPr="00884171">
              <w:rPr>
                <w:rFonts w:ascii="Palatino Linotype" w:eastAsia="Calibri" w:hAnsi="Palatino Linotype" w:cs="Tahoma"/>
                <w:b/>
                <w:color w:val="FFFFFF" w:themeColor="background1"/>
                <w:lang w:eastAsia="es-MX"/>
              </w:rPr>
              <w:t>(Rúbrica)</w:t>
            </w:r>
          </w:p>
          <w:p w:rsidR="004C1EA2" w:rsidRPr="00D03762" w:rsidRDefault="004C1EA2" w:rsidP="004C1EA2">
            <w:pPr>
              <w:ind w:right="-108"/>
              <w:jc w:val="center"/>
              <w:rPr>
                <w:rFonts w:ascii="Palatino Linotype" w:eastAsia="Batang" w:hAnsi="Palatino Linotype" w:cs="Tahoma"/>
                <w:b/>
              </w:rPr>
            </w:pPr>
          </w:p>
          <w:p w:rsidR="004C1EA2" w:rsidRPr="00D03762" w:rsidRDefault="004C1EA2" w:rsidP="004C1EA2">
            <w:pPr>
              <w:tabs>
                <w:tab w:val="left" w:pos="2160"/>
              </w:tabs>
              <w:rPr>
                <w:rFonts w:ascii="Palatino Linotype" w:eastAsia="Batang" w:hAnsi="Palatino Linotype" w:cs="Tahoma"/>
              </w:rPr>
            </w:pPr>
          </w:p>
        </w:tc>
        <w:tc>
          <w:tcPr>
            <w:tcW w:w="1564" w:type="dxa"/>
          </w:tcPr>
          <w:p w:rsidR="00362F77" w:rsidRDefault="00362F77" w:rsidP="004C1EA2">
            <w:pPr>
              <w:jc w:val="center"/>
              <w:rPr>
                <w:rFonts w:ascii="Palatino Linotype" w:eastAsia="Calibri" w:hAnsi="Palatino Linotype" w:cs="Tahoma"/>
                <w:lang w:eastAsia="es-MX"/>
              </w:rPr>
            </w:pPr>
          </w:p>
          <w:p w:rsidR="00362F77" w:rsidRDefault="00362F77" w:rsidP="004C1EA2">
            <w:pPr>
              <w:jc w:val="center"/>
              <w:rPr>
                <w:rFonts w:ascii="Palatino Linotype" w:eastAsia="Calibri" w:hAnsi="Palatino Linotype" w:cs="Tahoma"/>
                <w:lang w:eastAsia="es-MX"/>
              </w:rPr>
            </w:pPr>
          </w:p>
          <w:p w:rsidR="00362F77" w:rsidRDefault="00362F77" w:rsidP="004C1EA2">
            <w:pPr>
              <w:jc w:val="center"/>
              <w:rPr>
                <w:rFonts w:ascii="Palatino Linotype" w:eastAsia="Calibri" w:hAnsi="Palatino Linotype" w:cs="Tahoma"/>
                <w:lang w:eastAsia="es-MX"/>
              </w:rPr>
            </w:pPr>
          </w:p>
          <w:p w:rsidR="004C1EA2" w:rsidRPr="00D03762" w:rsidRDefault="004C1EA2" w:rsidP="004C1EA2">
            <w:pPr>
              <w:jc w:val="center"/>
              <w:rPr>
                <w:rFonts w:ascii="Palatino Linotype" w:eastAsia="Calibri" w:hAnsi="Palatino Linotype" w:cs="Tahoma"/>
                <w:lang w:eastAsia="es-MX"/>
              </w:rPr>
            </w:pPr>
            <w:r w:rsidRPr="00D03762">
              <w:rPr>
                <w:rFonts w:ascii="Palatino Linotype" w:eastAsia="Calibri" w:hAnsi="Palatino Linotype" w:cs="Tahoma"/>
                <w:lang w:eastAsia="es-MX"/>
              </w:rPr>
              <w:t xml:space="preserve">            </w:t>
            </w:r>
          </w:p>
          <w:p w:rsidR="004C1EA2" w:rsidRPr="00D03762" w:rsidRDefault="004C1EA2" w:rsidP="004C1EA2">
            <w:pPr>
              <w:jc w:val="center"/>
              <w:rPr>
                <w:rFonts w:ascii="Palatino Linotype" w:eastAsia="Calibri" w:hAnsi="Palatino Linotype" w:cs="Tahoma"/>
                <w:b/>
              </w:rPr>
            </w:pPr>
          </w:p>
          <w:p w:rsidR="004C1EA2" w:rsidRPr="00D03762" w:rsidRDefault="004C1EA2" w:rsidP="004C1EA2">
            <w:pPr>
              <w:jc w:val="center"/>
              <w:rPr>
                <w:rFonts w:ascii="Palatino Linotype" w:eastAsia="Calibri" w:hAnsi="Palatino Linotype" w:cs="Tahoma"/>
                <w:b/>
              </w:rPr>
            </w:pPr>
          </w:p>
          <w:p w:rsidR="004C1EA2" w:rsidRPr="00D03762" w:rsidRDefault="004C1EA2" w:rsidP="004C1EA2">
            <w:pPr>
              <w:jc w:val="center"/>
              <w:rPr>
                <w:rFonts w:ascii="Palatino Linotype" w:eastAsia="Calibri" w:hAnsi="Palatino Linotype" w:cs="Tahoma"/>
                <w:b/>
              </w:rPr>
            </w:pPr>
          </w:p>
          <w:p w:rsidR="004C1EA2" w:rsidRPr="00D03762" w:rsidRDefault="004C1EA2" w:rsidP="004C1EA2">
            <w:pPr>
              <w:rPr>
                <w:rFonts w:ascii="Palatino Linotype" w:eastAsia="Batang" w:hAnsi="Palatino Linotype" w:cs="Tahoma"/>
                <w:b/>
              </w:rPr>
            </w:pPr>
          </w:p>
          <w:p w:rsidR="004C1EA2" w:rsidRPr="00D03762" w:rsidRDefault="004C1EA2" w:rsidP="004C1EA2">
            <w:pPr>
              <w:jc w:val="center"/>
              <w:rPr>
                <w:rFonts w:ascii="Palatino Linotype" w:eastAsia="Batang" w:hAnsi="Palatino Linotype" w:cs="Tahoma"/>
                <w:b/>
              </w:rPr>
            </w:pPr>
          </w:p>
        </w:tc>
        <w:tc>
          <w:tcPr>
            <w:tcW w:w="4106" w:type="dxa"/>
            <w:gridSpan w:val="2"/>
          </w:tcPr>
          <w:p w:rsidR="004C1EA2" w:rsidRPr="00D03762" w:rsidRDefault="004C1EA2" w:rsidP="004C1EA2">
            <w:pPr>
              <w:ind w:right="-108"/>
              <w:rPr>
                <w:rFonts w:ascii="Palatino Linotype" w:eastAsia="Calibri" w:hAnsi="Palatino Linotype" w:cs="Tahoma"/>
                <w:b/>
                <w:lang w:eastAsia="es-MX"/>
              </w:rPr>
            </w:pPr>
          </w:p>
          <w:p w:rsidR="004C1EA2" w:rsidRPr="00D03762" w:rsidRDefault="004C1EA2" w:rsidP="004C1EA2">
            <w:pPr>
              <w:ind w:right="-108"/>
              <w:rPr>
                <w:rFonts w:ascii="Palatino Linotype" w:eastAsia="Calibri" w:hAnsi="Palatino Linotype" w:cs="Tahoma"/>
                <w:b/>
                <w:lang w:eastAsia="es-MX"/>
              </w:rPr>
            </w:pPr>
            <w:r w:rsidRPr="00D03762">
              <w:rPr>
                <w:rFonts w:ascii="Palatino Linotype" w:eastAsia="Calibri" w:hAnsi="Palatino Linotype" w:cs="Tahoma"/>
                <w:b/>
                <w:lang w:eastAsia="es-MX"/>
              </w:rPr>
              <w:t>José Guadalupe Luna Hernández</w:t>
            </w:r>
          </w:p>
          <w:p w:rsidR="004C1EA2" w:rsidRPr="00D03762" w:rsidRDefault="004C1EA2" w:rsidP="004C1EA2">
            <w:pPr>
              <w:ind w:right="-108"/>
              <w:jc w:val="center"/>
              <w:rPr>
                <w:rFonts w:ascii="Palatino Linotype" w:eastAsia="Calibri" w:hAnsi="Palatino Linotype" w:cs="Tahoma"/>
                <w:lang w:eastAsia="es-MX"/>
              </w:rPr>
            </w:pPr>
            <w:r w:rsidRPr="00D03762">
              <w:rPr>
                <w:rFonts w:ascii="Palatino Linotype" w:eastAsia="Calibri" w:hAnsi="Palatino Linotype" w:cs="Tahoma"/>
                <w:lang w:eastAsia="es-MX"/>
              </w:rPr>
              <w:t>Comisionado</w:t>
            </w:r>
          </w:p>
          <w:p w:rsidR="004C1EA2" w:rsidRPr="00884171" w:rsidRDefault="004C1EA2" w:rsidP="004C1EA2">
            <w:pPr>
              <w:jc w:val="center"/>
              <w:rPr>
                <w:rFonts w:ascii="Palatino Linotype" w:eastAsia="Calibri" w:hAnsi="Palatino Linotype" w:cs="Tahoma"/>
                <w:b/>
                <w:color w:val="FFFFFF" w:themeColor="background1"/>
                <w:lang w:eastAsia="es-MX"/>
              </w:rPr>
            </w:pPr>
            <w:r w:rsidRPr="00884171">
              <w:rPr>
                <w:rFonts w:ascii="Palatino Linotype" w:eastAsia="Calibri" w:hAnsi="Palatino Linotype" w:cs="Tahoma"/>
                <w:b/>
                <w:color w:val="FFFFFF" w:themeColor="background1"/>
                <w:lang w:eastAsia="es-MX"/>
              </w:rPr>
              <w:t>(Rúbrica)</w:t>
            </w:r>
          </w:p>
          <w:p w:rsidR="003510D4" w:rsidRDefault="003510D4" w:rsidP="004C1EA2">
            <w:pPr>
              <w:ind w:right="-108"/>
              <w:jc w:val="center"/>
              <w:rPr>
                <w:rFonts w:ascii="Palatino Linotype" w:eastAsia="Batang" w:hAnsi="Palatino Linotype" w:cs="Tahoma"/>
                <w:b/>
              </w:rPr>
            </w:pPr>
          </w:p>
          <w:p w:rsidR="003510D4" w:rsidRPr="003510D4" w:rsidRDefault="003510D4" w:rsidP="003510D4">
            <w:pPr>
              <w:rPr>
                <w:rFonts w:ascii="Palatino Linotype" w:eastAsia="Batang" w:hAnsi="Palatino Linotype" w:cs="Tahoma"/>
              </w:rPr>
            </w:pPr>
          </w:p>
          <w:p w:rsidR="003510D4" w:rsidRPr="003510D4" w:rsidRDefault="003510D4" w:rsidP="003510D4">
            <w:pPr>
              <w:rPr>
                <w:rFonts w:ascii="Palatino Linotype" w:eastAsia="Batang" w:hAnsi="Palatino Linotype" w:cs="Tahoma"/>
              </w:rPr>
            </w:pPr>
          </w:p>
          <w:p w:rsidR="004C1EA2" w:rsidRPr="003510D4" w:rsidRDefault="003510D4" w:rsidP="003510D4">
            <w:pPr>
              <w:jc w:val="center"/>
              <w:rPr>
                <w:rFonts w:ascii="Palatino Linotype" w:eastAsia="Batang" w:hAnsi="Palatino Linotype" w:cs="Tahoma"/>
              </w:rPr>
            </w:pPr>
            <w:r>
              <w:rPr>
                <w:rFonts w:ascii="Palatino Linotype" w:eastAsia="Batang" w:hAnsi="Palatino Linotype" w:cs="Tahoma"/>
              </w:rPr>
              <w:t>Ausencia Justificada</w:t>
            </w:r>
          </w:p>
        </w:tc>
      </w:tr>
      <w:tr w:rsidR="004C1EA2" w:rsidRPr="00D03762" w:rsidTr="007409DE">
        <w:tc>
          <w:tcPr>
            <w:tcW w:w="3402" w:type="dxa"/>
          </w:tcPr>
          <w:p w:rsidR="004C1EA2" w:rsidRPr="00D03762" w:rsidRDefault="004C1EA2" w:rsidP="004C1EA2">
            <w:pPr>
              <w:jc w:val="center"/>
              <w:rPr>
                <w:rFonts w:ascii="Palatino Linotype" w:eastAsia="Calibri" w:hAnsi="Palatino Linotype" w:cs="Tahoma"/>
                <w:b/>
              </w:rPr>
            </w:pPr>
            <w:r w:rsidRPr="00D03762">
              <w:rPr>
                <w:rFonts w:ascii="Palatino Linotype" w:eastAsia="Calibri" w:hAnsi="Palatino Linotype" w:cs="Tahoma"/>
                <w:b/>
                <w:lang w:val="es-ES_tradnl"/>
              </w:rPr>
              <w:t xml:space="preserve">Javier Martínez Cruz </w:t>
            </w:r>
            <w:r w:rsidRPr="00D03762">
              <w:rPr>
                <w:rFonts w:ascii="Palatino Linotype" w:eastAsia="Calibri" w:hAnsi="Palatino Linotype" w:cs="Tahoma"/>
              </w:rPr>
              <w:t>Comisionado</w:t>
            </w:r>
          </w:p>
          <w:p w:rsidR="004C1EA2" w:rsidRPr="00884171" w:rsidRDefault="004C1EA2" w:rsidP="004C1EA2">
            <w:pPr>
              <w:jc w:val="center"/>
              <w:rPr>
                <w:rFonts w:ascii="Palatino Linotype" w:eastAsia="Calibri" w:hAnsi="Palatino Linotype" w:cs="Tahoma"/>
                <w:b/>
                <w:color w:val="FFFFFF" w:themeColor="background1"/>
                <w:lang w:eastAsia="es-MX"/>
              </w:rPr>
            </w:pPr>
            <w:r w:rsidRPr="00884171">
              <w:rPr>
                <w:rFonts w:ascii="Palatino Linotype" w:eastAsia="Calibri" w:hAnsi="Palatino Linotype" w:cs="Tahoma"/>
                <w:b/>
                <w:color w:val="FFFFFF" w:themeColor="background1"/>
                <w:lang w:eastAsia="es-MX"/>
              </w:rPr>
              <w:t>(Rúbrica)</w:t>
            </w:r>
          </w:p>
          <w:p w:rsidR="004C1EA2" w:rsidRPr="00D03762" w:rsidRDefault="004C1EA2" w:rsidP="004C1EA2">
            <w:pPr>
              <w:jc w:val="center"/>
              <w:rPr>
                <w:rFonts w:ascii="Palatino Linotype" w:eastAsia="Batang" w:hAnsi="Palatino Linotype" w:cs="Tahoma"/>
                <w:b/>
              </w:rPr>
            </w:pPr>
          </w:p>
        </w:tc>
        <w:tc>
          <w:tcPr>
            <w:tcW w:w="1985" w:type="dxa"/>
            <w:gridSpan w:val="2"/>
          </w:tcPr>
          <w:p w:rsidR="004C1EA2" w:rsidRPr="00D03762" w:rsidRDefault="004C1EA2" w:rsidP="004C1EA2">
            <w:pPr>
              <w:jc w:val="center"/>
              <w:rPr>
                <w:rFonts w:ascii="Palatino Linotype" w:eastAsia="Calibri" w:hAnsi="Palatino Linotype" w:cs="Tahoma"/>
                <w:b/>
              </w:rPr>
            </w:pPr>
          </w:p>
          <w:p w:rsidR="004C1EA2" w:rsidRDefault="004C1EA2" w:rsidP="004C1EA2">
            <w:pPr>
              <w:jc w:val="center"/>
              <w:rPr>
                <w:rFonts w:ascii="Palatino Linotype" w:eastAsia="Batang" w:hAnsi="Palatino Linotype" w:cs="Tahoma"/>
                <w:b/>
              </w:rPr>
            </w:pPr>
          </w:p>
          <w:p w:rsidR="00362F77" w:rsidRDefault="00362F77" w:rsidP="004C1EA2">
            <w:pPr>
              <w:jc w:val="center"/>
              <w:rPr>
                <w:rFonts w:ascii="Palatino Linotype" w:eastAsia="Batang" w:hAnsi="Palatino Linotype" w:cs="Tahoma"/>
                <w:b/>
              </w:rPr>
            </w:pPr>
          </w:p>
          <w:p w:rsidR="00362F77" w:rsidRDefault="00362F77" w:rsidP="004C1EA2">
            <w:pPr>
              <w:jc w:val="center"/>
              <w:rPr>
                <w:rFonts w:ascii="Palatino Linotype" w:eastAsia="Batang" w:hAnsi="Palatino Linotype" w:cs="Tahoma"/>
                <w:b/>
              </w:rPr>
            </w:pPr>
          </w:p>
          <w:p w:rsidR="00362F77" w:rsidRDefault="00362F77" w:rsidP="004C1EA2">
            <w:pPr>
              <w:jc w:val="center"/>
              <w:rPr>
                <w:rFonts w:ascii="Palatino Linotype" w:eastAsia="Batang" w:hAnsi="Palatino Linotype" w:cs="Tahoma"/>
                <w:b/>
              </w:rPr>
            </w:pPr>
          </w:p>
          <w:p w:rsidR="00362F77" w:rsidRDefault="00362F77" w:rsidP="004C1EA2">
            <w:pPr>
              <w:jc w:val="center"/>
              <w:rPr>
                <w:rFonts w:ascii="Palatino Linotype" w:eastAsia="Batang" w:hAnsi="Palatino Linotype" w:cs="Tahoma"/>
                <w:b/>
              </w:rPr>
            </w:pPr>
          </w:p>
          <w:p w:rsidR="00362F77" w:rsidRPr="00D03762" w:rsidRDefault="00362F77" w:rsidP="00362F77">
            <w:pPr>
              <w:rPr>
                <w:rFonts w:ascii="Palatino Linotype" w:eastAsia="Batang" w:hAnsi="Palatino Linotype" w:cs="Tahoma"/>
                <w:b/>
              </w:rPr>
            </w:pPr>
          </w:p>
        </w:tc>
        <w:tc>
          <w:tcPr>
            <w:tcW w:w="3685" w:type="dxa"/>
          </w:tcPr>
          <w:p w:rsidR="004C1EA2" w:rsidRPr="00D03762" w:rsidRDefault="004C1EA2" w:rsidP="004C1EA2">
            <w:pPr>
              <w:ind w:right="-108"/>
              <w:jc w:val="center"/>
              <w:rPr>
                <w:rFonts w:ascii="Palatino Linotype" w:eastAsia="Calibri" w:hAnsi="Palatino Linotype" w:cs="Tahoma"/>
                <w:b/>
              </w:rPr>
            </w:pPr>
            <w:r w:rsidRPr="00D03762">
              <w:rPr>
                <w:rFonts w:ascii="Palatino Linotype" w:eastAsia="Calibri" w:hAnsi="Palatino Linotype" w:cs="Tahoma"/>
                <w:b/>
                <w:lang w:val="es-ES_tradnl"/>
              </w:rPr>
              <w:t>Luis Gustavo Parra Noriega</w:t>
            </w:r>
          </w:p>
          <w:p w:rsidR="004C1EA2" w:rsidRPr="00D03762" w:rsidRDefault="004C1EA2" w:rsidP="004C1EA2">
            <w:pPr>
              <w:ind w:right="-108"/>
              <w:jc w:val="center"/>
              <w:rPr>
                <w:rFonts w:ascii="Palatino Linotype" w:eastAsia="Calibri" w:hAnsi="Palatino Linotype" w:cs="Tahoma"/>
              </w:rPr>
            </w:pPr>
            <w:r w:rsidRPr="00D03762">
              <w:rPr>
                <w:rFonts w:ascii="Palatino Linotype" w:eastAsia="Calibri" w:hAnsi="Palatino Linotype" w:cs="Tahoma"/>
              </w:rPr>
              <w:t>Comisionado</w:t>
            </w:r>
          </w:p>
          <w:p w:rsidR="004C1EA2" w:rsidRPr="00D03762" w:rsidRDefault="004C1EA2" w:rsidP="004C1EA2">
            <w:pPr>
              <w:jc w:val="center"/>
              <w:rPr>
                <w:rFonts w:ascii="Palatino Linotype" w:eastAsia="Calibri" w:hAnsi="Palatino Linotype" w:cs="Tahoma"/>
                <w:b/>
                <w:lang w:eastAsia="es-MX"/>
              </w:rPr>
            </w:pPr>
          </w:p>
          <w:p w:rsidR="004C1EA2" w:rsidRPr="00D03762" w:rsidRDefault="004C1EA2" w:rsidP="004C1EA2">
            <w:pPr>
              <w:ind w:right="-108"/>
              <w:jc w:val="center"/>
              <w:rPr>
                <w:rFonts w:ascii="Palatino Linotype" w:eastAsia="Batang" w:hAnsi="Palatino Linotype" w:cs="Tahoma"/>
                <w:b/>
              </w:rPr>
            </w:pPr>
          </w:p>
        </w:tc>
      </w:tr>
      <w:tr w:rsidR="004C1EA2" w:rsidRPr="00D03762" w:rsidTr="007409DE">
        <w:tc>
          <w:tcPr>
            <w:tcW w:w="9072" w:type="dxa"/>
            <w:gridSpan w:val="4"/>
          </w:tcPr>
          <w:p w:rsidR="004C1EA2" w:rsidRPr="00D03762" w:rsidRDefault="004C1EA2" w:rsidP="004C1EA2">
            <w:pPr>
              <w:jc w:val="center"/>
              <w:rPr>
                <w:rFonts w:ascii="Palatino Linotype" w:eastAsia="Calibri" w:hAnsi="Palatino Linotype" w:cs="Tahoma"/>
                <w:b/>
              </w:rPr>
            </w:pPr>
            <w:r w:rsidRPr="00D03762">
              <w:rPr>
                <w:rFonts w:ascii="Palatino Linotype" w:eastAsia="Calibri" w:hAnsi="Palatino Linotype" w:cs="Tahoma"/>
                <w:b/>
              </w:rPr>
              <w:t>Alexis Tapia Ramírez</w:t>
            </w:r>
          </w:p>
          <w:p w:rsidR="004C1EA2" w:rsidRPr="00D03762" w:rsidRDefault="004C1EA2" w:rsidP="004C1EA2">
            <w:pPr>
              <w:jc w:val="center"/>
              <w:rPr>
                <w:rFonts w:ascii="Palatino Linotype" w:eastAsia="Calibri" w:hAnsi="Palatino Linotype" w:cs="Tahoma"/>
              </w:rPr>
            </w:pPr>
            <w:r w:rsidRPr="00D03762">
              <w:rPr>
                <w:rFonts w:ascii="Palatino Linotype" w:eastAsia="Calibri" w:hAnsi="Palatino Linotype" w:cs="Tahoma"/>
              </w:rPr>
              <w:t>Secretario Técnico del Pleno</w:t>
            </w:r>
          </w:p>
          <w:p w:rsidR="004C1EA2" w:rsidRPr="00D03762" w:rsidRDefault="004C1EA2" w:rsidP="004C1EA2">
            <w:pPr>
              <w:jc w:val="center"/>
              <w:rPr>
                <w:rFonts w:ascii="Palatino Linotype" w:eastAsia="Calibri" w:hAnsi="Palatino Linotype" w:cs="Tahoma"/>
                <w:b/>
                <w:lang w:eastAsia="es-MX"/>
              </w:rPr>
            </w:pPr>
            <w:r w:rsidRPr="00884171">
              <w:rPr>
                <w:rFonts w:ascii="Palatino Linotype" w:eastAsia="Calibri" w:hAnsi="Palatino Linotype" w:cs="Tahoma"/>
                <w:b/>
                <w:color w:val="FFFFFF" w:themeColor="background1"/>
                <w:lang w:eastAsia="es-MX"/>
              </w:rPr>
              <w:t>(Rúbrica)</w:t>
            </w:r>
          </w:p>
        </w:tc>
      </w:tr>
    </w:tbl>
    <w:p w:rsidR="00CE1D31" w:rsidRPr="00362F77" w:rsidRDefault="004C1EA2" w:rsidP="00362F77">
      <w:pPr>
        <w:spacing w:before="100" w:beforeAutospacing="1" w:after="100" w:afterAutospacing="1" w:line="360" w:lineRule="auto"/>
        <w:jc w:val="both"/>
        <w:rPr>
          <w:rFonts w:ascii="Palatino Linotype" w:hAnsi="Palatino Linotype" w:cs="Arial"/>
          <w:noProof/>
          <w:lang w:val="es-MX"/>
        </w:rPr>
      </w:pPr>
      <w:r w:rsidRPr="00D03762">
        <w:rPr>
          <w:rFonts w:ascii="Palatino Linotype" w:hAnsi="Palatino Linotype" w:cs="Arial"/>
          <w:noProof/>
          <w:sz w:val="20"/>
          <w:szCs w:val="20"/>
          <w:lang w:val="es-MX"/>
        </w:rPr>
        <w:t xml:space="preserve">Esta hoja corresponde </w:t>
      </w:r>
      <w:r w:rsidR="00362F77">
        <w:rPr>
          <w:rFonts w:ascii="Palatino Linotype" w:hAnsi="Palatino Linotype" w:cs="Arial"/>
          <w:noProof/>
          <w:sz w:val="20"/>
          <w:szCs w:val="20"/>
          <w:lang w:val="es-MX"/>
        </w:rPr>
        <w:t>a la resolución de fecha veinte</w:t>
      </w:r>
      <w:r w:rsidR="008C383C" w:rsidRPr="00D03762">
        <w:rPr>
          <w:rFonts w:ascii="Palatino Linotype" w:hAnsi="Palatino Linotype" w:cs="Arial"/>
          <w:noProof/>
          <w:sz w:val="20"/>
          <w:szCs w:val="20"/>
          <w:lang w:val="es-MX"/>
        </w:rPr>
        <w:t xml:space="preserve"> de febrero</w:t>
      </w:r>
      <w:r w:rsidRPr="00D03762">
        <w:rPr>
          <w:rFonts w:ascii="Palatino Linotype" w:hAnsi="Palatino Linotype" w:cs="Arial"/>
          <w:noProof/>
          <w:sz w:val="20"/>
          <w:szCs w:val="20"/>
          <w:lang w:val="es-MX"/>
        </w:rPr>
        <w:t xml:space="preserve"> de </w:t>
      </w:r>
      <w:r w:rsidR="008C383C" w:rsidRPr="00D03762">
        <w:rPr>
          <w:rFonts w:ascii="Palatino Linotype" w:hAnsi="Palatino Linotype" w:cs="Arial"/>
          <w:noProof/>
          <w:sz w:val="20"/>
          <w:szCs w:val="20"/>
          <w:lang w:val="es-MX"/>
        </w:rPr>
        <w:t>dos mil diecinueve</w:t>
      </w:r>
      <w:r w:rsidRPr="00D03762">
        <w:rPr>
          <w:rFonts w:ascii="Palatino Linotype" w:hAnsi="Palatino Linotype" w:cs="Arial"/>
          <w:noProof/>
          <w:sz w:val="20"/>
          <w:szCs w:val="20"/>
          <w:lang w:val="es-MX"/>
        </w:rPr>
        <w:t xml:space="preserve">, emitida en el recurso de revisión </w:t>
      </w:r>
      <w:r w:rsidR="008C383C" w:rsidRPr="00D03762">
        <w:rPr>
          <w:rFonts w:ascii="Palatino Linotype" w:hAnsi="Palatino Linotype" w:cs="Arial"/>
          <w:b/>
          <w:bCs/>
          <w:noProof/>
          <w:sz w:val="20"/>
          <w:szCs w:val="20"/>
          <w:lang w:val="es-MX"/>
        </w:rPr>
        <w:t>04464</w:t>
      </w:r>
      <w:r w:rsidRPr="00D03762">
        <w:rPr>
          <w:rFonts w:ascii="Palatino Linotype" w:hAnsi="Palatino Linotype" w:cs="Arial"/>
          <w:b/>
          <w:bCs/>
          <w:noProof/>
          <w:sz w:val="20"/>
          <w:szCs w:val="20"/>
          <w:lang w:val="es-MX"/>
        </w:rPr>
        <w:t>/INFOEM/IP/RR/2018</w:t>
      </w:r>
      <w:r w:rsidRPr="00D03762">
        <w:rPr>
          <w:rFonts w:ascii="Palatino Linotype" w:hAnsi="Palatino Linotype" w:cs="Arial"/>
          <w:bCs/>
          <w:noProof/>
          <w:sz w:val="20"/>
          <w:szCs w:val="20"/>
          <w:lang w:val="es-MX"/>
        </w:rPr>
        <w:t>.</w:t>
      </w:r>
      <w:r w:rsidRPr="00EE6D6F">
        <w:rPr>
          <w:rFonts w:ascii="Palatino Linotype" w:hAnsi="Palatino Linotype" w:cs="Arial"/>
          <w:noProof/>
          <w:lang w:val="es-MX"/>
        </w:rPr>
        <w:t xml:space="preserve"> </w:t>
      </w:r>
    </w:p>
    <w:sectPr w:rsidR="00CE1D31" w:rsidRPr="00362F77" w:rsidSect="00DF49AD">
      <w:headerReference w:type="default" r:id="rId14"/>
      <w:footerReference w:type="default" r:id="rId15"/>
      <w:headerReference w:type="first" r:id="rId16"/>
      <w:footerReference w:type="first" r:id="rId17"/>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ECA" w:rsidRDefault="009D6ECA" w:rsidP="00C80F8C">
      <w:r>
        <w:separator/>
      </w:r>
    </w:p>
  </w:endnote>
  <w:endnote w:type="continuationSeparator" w:id="0">
    <w:p w:rsidR="009D6ECA" w:rsidRDefault="009D6EC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Pr="00F12350" w:rsidRDefault="00985B9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222A7">
      <w:rPr>
        <w:rFonts w:ascii="Palatino Linotype" w:hAnsi="Palatino Linotype" w:cs="Arial"/>
        <w:b/>
        <w:bCs/>
        <w:noProof/>
        <w:sz w:val="20"/>
        <w:szCs w:val="20"/>
      </w:rPr>
      <w:t>29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222A7">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985B9F" w:rsidRDefault="00985B9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Pr="00F12350" w:rsidRDefault="00985B9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1222A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1222A7">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rsidR="00985B9F" w:rsidRDefault="00985B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ECA" w:rsidRDefault="009D6ECA" w:rsidP="00C80F8C">
      <w:r>
        <w:separator/>
      </w:r>
    </w:p>
  </w:footnote>
  <w:footnote w:type="continuationSeparator" w:id="0">
    <w:p w:rsidR="009D6ECA" w:rsidRDefault="009D6ECA" w:rsidP="00C80F8C">
      <w:r>
        <w:continuationSeparator/>
      </w:r>
    </w:p>
  </w:footnote>
  <w:footnote w:id="1">
    <w:p w:rsidR="004C1EA2" w:rsidRPr="00297A1B" w:rsidRDefault="004C1EA2" w:rsidP="004C1EA2">
      <w:pPr>
        <w:pStyle w:val="Textonotapie"/>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4C1EA2" w:rsidRPr="00297A1B" w:rsidRDefault="004C1EA2" w:rsidP="004C1EA2">
      <w:pPr>
        <w:pStyle w:val="Textonotapie"/>
        <w:rPr>
          <w:rFonts w:ascii="Palatino Linotype" w:hAnsi="Palatino Linotype"/>
        </w:rPr>
      </w:pPr>
      <w:r w:rsidRPr="00297A1B">
        <w:rPr>
          <w:rFonts w:ascii="Palatino Linotype" w:hAnsi="Palatino Linotype"/>
        </w:rPr>
        <w:t>…</w:t>
      </w:r>
    </w:p>
    <w:p w:rsidR="004C1EA2" w:rsidRPr="00297A1B" w:rsidRDefault="004C1EA2" w:rsidP="004C1EA2">
      <w:pPr>
        <w:pStyle w:val="Textonotapie"/>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4C1EA2" w:rsidRPr="00297A1B" w:rsidRDefault="004C1EA2" w:rsidP="004C1EA2">
      <w:pPr>
        <w:pStyle w:val="Textonotapie"/>
        <w:rPr>
          <w:rFonts w:ascii="Palatino Linotype" w:hAnsi="Palatino Linotype"/>
        </w:rPr>
      </w:pPr>
    </w:p>
    <w:p w:rsidR="004C1EA2" w:rsidRPr="00297A1B" w:rsidRDefault="004C1EA2" w:rsidP="004C1EA2">
      <w:pPr>
        <w:pStyle w:val="Textonotapie"/>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4C1EA2" w:rsidRPr="00297A1B" w:rsidRDefault="004C1EA2" w:rsidP="004C1EA2">
      <w:pPr>
        <w:pStyle w:val="Textonotapie"/>
        <w:rPr>
          <w:rFonts w:ascii="Palatino Linotype" w:hAnsi="Palatino Linotype"/>
        </w:rPr>
      </w:pPr>
    </w:p>
    <w:p w:rsidR="004C1EA2" w:rsidRPr="00297A1B" w:rsidRDefault="004C1EA2" w:rsidP="004C1EA2">
      <w:pPr>
        <w:pStyle w:val="Textonotapie"/>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4C1EA2" w:rsidRPr="00297A1B" w:rsidRDefault="004C1EA2" w:rsidP="004C1EA2">
      <w:pPr>
        <w:pStyle w:val="Textonotapie"/>
        <w:rPr>
          <w:rFonts w:ascii="Palatino Linotype" w:hAnsi="Palatino Linotype"/>
        </w:rPr>
      </w:pPr>
    </w:p>
    <w:p w:rsidR="004C1EA2" w:rsidRPr="00297A1B" w:rsidRDefault="004C1EA2" w:rsidP="004C1EA2">
      <w:pPr>
        <w:pStyle w:val="Textonotapie"/>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4C1EA2" w:rsidRPr="00297A1B" w:rsidRDefault="004C1EA2" w:rsidP="004C1EA2">
      <w:pPr>
        <w:pStyle w:val="Textonotapie"/>
        <w:rPr>
          <w:rFonts w:ascii="Palatino Linotype" w:hAnsi="Palatino Linotype"/>
        </w:rPr>
      </w:pPr>
    </w:p>
    <w:p w:rsidR="004C1EA2" w:rsidRPr="00297A1B" w:rsidRDefault="004C1EA2" w:rsidP="004C1EA2">
      <w:pPr>
        <w:pStyle w:val="Textonotapie"/>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4C1EA2" w:rsidRPr="00297A1B" w:rsidRDefault="004C1EA2" w:rsidP="004C1EA2">
      <w:pPr>
        <w:pStyle w:val="Textonotapie"/>
        <w:rPr>
          <w:rFonts w:ascii="Palatino Linotype" w:hAnsi="Palatino Linotype"/>
        </w:rPr>
      </w:pPr>
      <w:r w:rsidRPr="00297A1B">
        <w:rPr>
          <w:rFonts w:ascii="Palatino Linotype" w:hAnsi="Palatino Linotype"/>
        </w:rPr>
        <w:t>...</w:t>
      </w:r>
    </w:p>
    <w:p w:rsidR="004C1EA2" w:rsidRPr="00297A1B" w:rsidRDefault="004C1EA2" w:rsidP="004C1EA2">
      <w:pPr>
        <w:pStyle w:val="Textonotapie"/>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4C1EA2" w:rsidRPr="00297A1B" w:rsidRDefault="004C1EA2" w:rsidP="004C1EA2">
      <w:pPr>
        <w:pStyle w:val="Textonotapie"/>
        <w:rPr>
          <w:rFonts w:ascii="Palatino Linotype" w:hAnsi="Palatino Linotype"/>
        </w:rPr>
      </w:pPr>
    </w:p>
    <w:p w:rsidR="004C1EA2" w:rsidRPr="00297A1B" w:rsidRDefault="004C1EA2" w:rsidP="004C1EA2">
      <w:pPr>
        <w:pStyle w:val="Textonotapie"/>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4C1EA2" w:rsidRPr="00297A1B" w:rsidRDefault="004C1EA2" w:rsidP="004C1EA2">
      <w:pPr>
        <w:pStyle w:val="Textonotapie"/>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4C1EA2" w:rsidRPr="00297A1B" w:rsidRDefault="004C1EA2" w:rsidP="004C1EA2">
      <w:pPr>
        <w:pStyle w:val="Textonotapie"/>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4C1EA2" w:rsidRPr="00297A1B" w:rsidRDefault="004C1EA2" w:rsidP="004C1EA2">
      <w:pPr>
        <w:pStyle w:val="Textonotapie"/>
        <w:rPr>
          <w:rFonts w:ascii="Palatino Linotype" w:hAnsi="Palatino Linotype"/>
        </w:rPr>
      </w:pPr>
      <w:r w:rsidRPr="00297A1B">
        <w:rPr>
          <w:rFonts w:ascii="Palatino Linotype" w:hAnsi="Palatino Linotype"/>
        </w:rPr>
        <w:t xml:space="preserve">a) el respeto a los derechos o a la reputación de los demás, o </w:t>
      </w:r>
    </w:p>
    <w:p w:rsidR="004C1EA2" w:rsidRPr="00297A1B" w:rsidRDefault="004C1EA2" w:rsidP="004C1EA2">
      <w:pPr>
        <w:pStyle w:val="Textonotapie"/>
        <w:rPr>
          <w:rFonts w:ascii="Palatino Linotype" w:hAnsi="Palatino Linotype"/>
        </w:rPr>
      </w:pPr>
      <w:r w:rsidRPr="00297A1B">
        <w:rPr>
          <w:rFonts w:ascii="Palatino Linotype" w:hAnsi="Palatino Linotype"/>
        </w:rPr>
        <w:t>b) la protección de la seguridad nacional, el orden público o la salud o la moral públicas.</w:t>
      </w:r>
    </w:p>
    <w:p w:rsidR="004C1EA2" w:rsidRPr="00297A1B" w:rsidRDefault="004C1EA2" w:rsidP="004C1EA2">
      <w:pPr>
        <w:pStyle w:val="Textonotapie"/>
        <w:rPr>
          <w:rFonts w:ascii="Palatino Linotype" w:hAnsi="Palatino Linotype"/>
        </w:rPr>
      </w:pPr>
      <w:r w:rsidRPr="00297A1B">
        <w:rPr>
          <w:rFonts w:ascii="Palatino Linotype" w:hAnsi="Palatino Linotype"/>
        </w:rPr>
        <w:t>[…].</w:t>
      </w:r>
    </w:p>
    <w:p w:rsidR="004C1EA2" w:rsidRPr="00297A1B" w:rsidRDefault="004C1EA2" w:rsidP="004C1EA2">
      <w:pPr>
        <w:pStyle w:val="Textonotapie"/>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4C1EA2" w:rsidRPr="00297A1B" w:rsidRDefault="004C1EA2" w:rsidP="004C1EA2">
      <w:pPr>
        <w:pStyle w:val="Textonotapie"/>
        <w:rPr>
          <w:rFonts w:ascii="Palatino Linotype" w:hAnsi="Palatino Linotype"/>
        </w:rPr>
      </w:pPr>
      <w:r w:rsidRPr="00297A1B">
        <w:rPr>
          <w:rFonts w:ascii="Palatino Linotype" w:hAnsi="Palatino Linotype"/>
        </w:rPr>
        <w:t xml:space="preserve"> …</w:t>
      </w:r>
    </w:p>
    <w:p w:rsidR="004C1EA2" w:rsidRPr="00297A1B" w:rsidRDefault="004C1EA2" w:rsidP="004C1EA2">
      <w:pPr>
        <w:pStyle w:val="Textonotapie"/>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4C1EA2" w:rsidRPr="00297A1B" w:rsidRDefault="004C1EA2" w:rsidP="004C1EA2">
      <w:pPr>
        <w:pStyle w:val="Textonotapie"/>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4C1EA2" w:rsidRPr="00297A1B" w:rsidRDefault="004C1EA2" w:rsidP="004C1EA2">
      <w:pPr>
        <w:pStyle w:val="Textonotapie"/>
        <w:rPr>
          <w:rFonts w:ascii="Palatino Linotype" w:hAnsi="Palatino Linotype"/>
        </w:rPr>
      </w:pPr>
      <w:r w:rsidRPr="00297A1B">
        <w:rPr>
          <w:rFonts w:ascii="Palatino Linotype" w:hAnsi="Palatino Linotype"/>
        </w:rPr>
        <w:t xml:space="preserve">a) Asegurar el respeto a los derechos o a la reputación de los demás; </w:t>
      </w:r>
    </w:p>
    <w:p w:rsidR="004C1EA2" w:rsidRPr="00297A1B" w:rsidRDefault="004C1EA2" w:rsidP="004C1EA2">
      <w:pPr>
        <w:pStyle w:val="Textonotapie"/>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4C1EA2" w:rsidRDefault="004C1EA2" w:rsidP="004C1EA2">
      <w:pPr>
        <w:pStyle w:val="Textonotapie"/>
        <w:spacing w:before="120" w:after="120"/>
        <w:rPr>
          <w:rFonts w:ascii="Palatino Linotype" w:hAnsi="Palatino Linotype"/>
          <w:sz w:val="22"/>
          <w:szCs w:val="22"/>
        </w:rPr>
      </w:pPr>
      <w:r>
        <w:rPr>
          <w:rStyle w:val="Refdenotaalpie"/>
          <w:rFonts w:ascii="Palatino Linotype" w:hAnsi="Palatino Linotype"/>
          <w:sz w:val="22"/>
          <w:szCs w:val="22"/>
        </w:rPr>
        <w:footnoteRef/>
      </w:r>
      <w:r>
        <w:rPr>
          <w:rFonts w:ascii="Palatino Linotype" w:hAnsi="Palatino Linotype"/>
          <w:sz w:val="22"/>
          <w:szCs w:val="22"/>
        </w:rPr>
        <w:t xml:space="preserve"> </w:t>
      </w:r>
      <w:r>
        <w:rPr>
          <w:rFonts w:ascii="Palatino Linotype" w:hAnsi="Palatino Linotype"/>
          <w:b/>
          <w:sz w:val="22"/>
          <w:szCs w:val="22"/>
        </w:rPr>
        <w:t>Cuerpo de tesis:</w:t>
      </w:r>
      <w:r>
        <w:rPr>
          <w:rFonts w:ascii="Palatino Linotype" w:hAnsi="Palatino Linotype"/>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4C1EA2" w:rsidRDefault="004C1EA2" w:rsidP="004C1EA2">
      <w:pPr>
        <w:pStyle w:val="Textonotapie"/>
        <w:spacing w:before="120" w:after="120"/>
      </w:pPr>
      <w:r>
        <w:rPr>
          <w:rFonts w:ascii="Palatino Linotype" w:hAnsi="Palatino Linotype"/>
          <w:b/>
          <w:sz w:val="22"/>
          <w:szCs w:val="22"/>
        </w:rPr>
        <w:t>Localización</w:t>
      </w:r>
      <w:r>
        <w:rPr>
          <w:rFonts w:ascii="Palatino Linotype" w:hAnsi="Palatino Linotype"/>
          <w:sz w:val="22"/>
          <w:szCs w:val="22"/>
        </w:rPr>
        <w:t>: 2</w:t>
      </w:r>
      <w:r>
        <w:rPr>
          <w:rFonts w:ascii="Palatino Linotype" w:hAnsi="Palatino Linotype"/>
          <w:color w:val="000000"/>
          <w:sz w:val="22"/>
          <w:szCs w:val="22"/>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9F" w:rsidRDefault="00985B9F" w:rsidP="006F30F8">
    <w:pPr>
      <w:pStyle w:val="Encabezado"/>
      <w:tabs>
        <w:tab w:val="clear" w:pos="4252"/>
        <w:tab w:val="clear" w:pos="8504"/>
        <w:tab w:val="left" w:pos="2326"/>
      </w:tabs>
    </w:pPr>
  </w:p>
  <w:tbl>
    <w:tblPr>
      <w:tblW w:w="5953" w:type="dxa"/>
      <w:tblInd w:w="3261" w:type="dxa"/>
      <w:tblLayout w:type="fixed"/>
      <w:tblLook w:val="04A0" w:firstRow="1" w:lastRow="0" w:firstColumn="1" w:lastColumn="0" w:noHBand="0" w:noVBand="1"/>
    </w:tblPr>
    <w:tblGrid>
      <w:gridCol w:w="2489"/>
      <w:gridCol w:w="3464"/>
    </w:tblGrid>
    <w:tr w:rsidR="00985B9F" w:rsidRPr="008A510F" w:rsidTr="00DF49AD">
      <w:tc>
        <w:tcPr>
          <w:tcW w:w="2489" w:type="dxa"/>
          <w:shd w:val="clear" w:color="auto" w:fill="auto"/>
        </w:tcPr>
        <w:p w:rsidR="00985B9F" w:rsidRPr="008A510F" w:rsidRDefault="00985B9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rsidR="00985B9F" w:rsidRPr="008A510F" w:rsidRDefault="00985B9F" w:rsidP="0055735C">
          <w:pPr>
            <w:ind w:right="175"/>
            <w:jc w:val="both"/>
            <w:rPr>
              <w:rFonts w:ascii="Palatino Linotype" w:hAnsi="Palatino Linotype"/>
              <w:b/>
              <w:sz w:val="22"/>
              <w:szCs w:val="22"/>
              <w:lang w:val="es-ES_tradnl"/>
            </w:rPr>
          </w:pPr>
          <w:r w:rsidRPr="00227EE3">
            <w:rPr>
              <w:rFonts w:ascii="Palatino Linotype" w:hAnsi="Palatino Linotype"/>
              <w:b/>
              <w:sz w:val="22"/>
              <w:szCs w:val="22"/>
              <w:lang w:val="es-ES_tradnl"/>
            </w:rPr>
            <w:t>0</w:t>
          </w:r>
          <w:r w:rsidR="00CE1D31">
            <w:rPr>
              <w:rFonts w:ascii="Palatino Linotype" w:hAnsi="Palatino Linotype"/>
              <w:b/>
              <w:sz w:val="22"/>
              <w:szCs w:val="22"/>
              <w:lang w:val="es-ES_tradnl"/>
            </w:rPr>
            <w:t>4464</w:t>
          </w:r>
          <w:r>
            <w:rPr>
              <w:rFonts w:ascii="Palatino Linotype" w:hAnsi="Palatino Linotype"/>
              <w:b/>
              <w:sz w:val="22"/>
              <w:szCs w:val="22"/>
              <w:lang w:val="es-ES_tradnl"/>
            </w:rPr>
            <w:t>/INFOEM/IP/RR/2018</w:t>
          </w:r>
        </w:p>
      </w:tc>
    </w:tr>
    <w:tr w:rsidR="00985B9F" w:rsidRPr="008A510F" w:rsidTr="00DF49AD">
      <w:trPr>
        <w:trHeight w:val="228"/>
      </w:trPr>
      <w:tc>
        <w:tcPr>
          <w:tcW w:w="2489" w:type="dxa"/>
          <w:shd w:val="clear" w:color="auto" w:fill="auto"/>
          <w:vAlign w:val="center"/>
        </w:tcPr>
        <w:p w:rsidR="00985B9F" w:rsidRPr="008A510F" w:rsidRDefault="00985B9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rsidR="00985B9F" w:rsidRPr="00927A01" w:rsidRDefault="00985B9F" w:rsidP="00421441">
          <w:pPr>
            <w:ind w:right="317"/>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985B9F" w:rsidRPr="008A510F" w:rsidTr="00DF49AD">
      <w:tc>
        <w:tcPr>
          <w:tcW w:w="2489" w:type="dxa"/>
          <w:shd w:val="clear" w:color="auto" w:fill="auto"/>
          <w:vAlign w:val="center"/>
        </w:tcPr>
        <w:p w:rsidR="00985B9F" w:rsidRPr="008A510F" w:rsidRDefault="00985B9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rsidR="00985B9F" w:rsidRPr="008A510F" w:rsidRDefault="00985B9F" w:rsidP="007F07C8">
          <w:pPr>
            <w:ind w:right="175"/>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85B9F" w:rsidRDefault="00985B9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985B9F" w:rsidRPr="005A5E02" w:rsidTr="00DF49AD">
      <w:tc>
        <w:tcPr>
          <w:tcW w:w="2551" w:type="dxa"/>
          <w:shd w:val="clear" w:color="auto" w:fill="auto"/>
          <w:vAlign w:val="center"/>
        </w:tcPr>
        <w:p w:rsidR="00985B9F" w:rsidRPr="005A5E02" w:rsidRDefault="00985B9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rsidR="00985B9F" w:rsidRPr="005A5E02" w:rsidRDefault="003D566C" w:rsidP="003D566C">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04464</w:t>
          </w:r>
          <w:r w:rsidR="00985B9F">
            <w:rPr>
              <w:rFonts w:ascii="Palatino Linotype" w:hAnsi="Palatino Linotype"/>
              <w:b/>
              <w:sz w:val="22"/>
              <w:szCs w:val="22"/>
              <w:lang w:val="es-ES_tradnl"/>
            </w:rPr>
            <w:t>/INFOEM/IP/RR/2018</w:t>
          </w:r>
        </w:p>
      </w:tc>
    </w:tr>
    <w:tr w:rsidR="00985B9F" w:rsidRPr="005A5E02" w:rsidTr="00BE6311">
      <w:trPr>
        <w:trHeight w:val="130"/>
      </w:trPr>
      <w:tc>
        <w:tcPr>
          <w:tcW w:w="2551" w:type="dxa"/>
          <w:shd w:val="clear" w:color="auto" w:fill="auto"/>
          <w:vAlign w:val="center"/>
        </w:tcPr>
        <w:p w:rsidR="00985B9F" w:rsidRPr="005A5E02" w:rsidRDefault="00985B9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rsidR="00985B9F" w:rsidRPr="00927A01" w:rsidRDefault="001222A7" w:rsidP="00AB72D8">
          <w:pPr>
            <w:ind w:left="-45"/>
            <w:jc w:val="both"/>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985B9F" w:rsidRPr="005A5E02" w:rsidTr="00DF49AD">
      <w:trPr>
        <w:trHeight w:val="228"/>
      </w:trPr>
      <w:tc>
        <w:tcPr>
          <w:tcW w:w="2551" w:type="dxa"/>
          <w:shd w:val="clear" w:color="auto" w:fill="auto"/>
          <w:vAlign w:val="center"/>
        </w:tcPr>
        <w:p w:rsidR="00985B9F" w:rsidRPr="005A5E02" w:rsidRDefault="00985B9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985B9F" w:rsidRPr="00927A01" w:rsidRDefault="00985B9F" w:rsidP="009718EB">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Instituto de Transparencia, Acceso a la Información Pública y Protección de Datos Personales del Estado de México y Municipios</w:t>
          </w:r>
        </w:p>
      </w:tc>
    </w:tr>
    <w:tr w:rsidR="00985B9F" w:rsidRPr="005A5E02" w:rsidTr="00DF49AD">
      <w:tc>
        <w:tcPr>
          <w:tcW w:w="2551" w:type="dxa"/>
          <w:shd w:val="clear" w:color="auto" w:fill="auto"/>
          <w:vAlign w:val="center"/>
        </w:tcPr>
        <w:p w:rsidR="00985B9F" w:rsidRPr="005A5E02" w:rsidRDefault="00985B9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119" w:type="dxa"/>
          <w:shd w:val="clear" w:color="auto" w:fill="auto"/>
          <w:vAlign w:val="center"/>
        </w:tcPr>
        <w:p w:rsidR="00985B9F" w:rsidRPr="005A5E02" w:rsidRDefault="00985B9F"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985B9F" w:rsidRDefault="00985B9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477A53"/>
    <w:multiLevelType w:val="hybridMultilevel"/>
    <w:tmpl w:val="FF1C7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7418D9"/>
    <w:multiLevelType w:val="hybridMultilevel"/>
    <w:tmpl w:val="27B6E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C078A2"/>
    <w:multiLevelType w:val="hybridMultilevel"/>
    <w:tmpl w:val="5F468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860C0406"/>
    <w:lvl w:ilvl="0" w:tplc="255204E0">
      <w:start w:val="1"/>
      <w:numFmt w:val="decimal"/>
      <w:lvlText w:val="%1."/>
      <w:lvlJc w:val="left"/>
      <w:pPr>
        <w:ind w:left="360" w:hanging="360"/>
      </w:pPr>
      <w:rPr>
        <w:rFonts w:ascii="Palatino Linotype" w:hAnsi="Palatino Linotype" w:hint="default"/>
        <w:b/>
        <w:i w:val="0"/>
        <w:sz w:val="24"/>
        <w:lang w:val="es-ES_tradnl"/>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8604F3"/>
    <w:multiLevelType w:val="hybridMultilevel"/>
    <w:tmpl w:val="5254F5EA"/>
    <w:lvl w:ilvl="0" w:tplc="128E3172">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6">
    <w:nsid w:val="5025562C"/>
    <w:multiLevelType w:val="hybridMultilevel"/>
    <w:tmpl w:val="3B9EA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877AC2"/>
    <w:multiLevelType w:val="hybridMultilevel"/>
    <w:tmpl w:val="65B8B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082D02"/>
    <w:multiLevelType w:val="hybridMultilevel"/>
    <w:tmpl w:val="7CC885E2"/>
    <w:lvl w:ilvl="0" w:tplc="296C96B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6"/>
  </w:num>
  <w:num w:numId="3">
    <w:abstractNumId w:val="15"/>
  </w:num>
  <w:num w:numId="4">
    <w:abstractNumId w:val="18"/>
  </w:num>
  <w:num w:numId="5">
    <w:abstractNumId w:val="1"/>
  </w:num>
  <w:num w:numId="6">
    <w:abstractNumId w:val="12"/>
  </w:num>
  <w:num w:numId="7">
    <w:abstractNumId w:val="2"/>
  </w:num>
  <w:num w:numId="8">
    <w:abstractNumId w:val="7"/>
  </w:num>
  <w:num w:numId="9">
    <w:abstractNumId w:val="9"/>
  </w:num>
  <w:num w:numId="10">
    <w:abstractNumId w:val="0"/>
  </w:num>
  <w:num w:numId="11">
    <w:abstractNumId w:val="13"/>
  </w:num>
  <w:num w:numId="12">
    <w:abstractNumId w:val="4"/>
  </w:num>
  <w:num w:numId="13">
    <w:abstractNumId w:val="21"/>
  </w:num>
  <w:num w:numId="14">
    <w:abstractNumId w:val="11"/>
  </w:num>
  <w:num w:numId="15">
    <w:abstractNumId w:val="19"/>
  </w:num>
  <w:num w:numId="16">
    <w:abstractNumId w:val="8"/>
  </w:num>
  <w:num w:numId="17">
    <w:abstractNumId w:val="3"/>
  </w:num>
  <w:num w:numId="18">
    <w:abstractNumId w:val="17"/>
  </w:num>
  <w:num w:numId="19">
    <w:abstractNumId w:val="14"/>
  </w:num>
  <w:num w:numId="20">
    <w:abstractNumId w:val="10"/>
  </w:num>
  <w:num w:numId="21">
    <w:abstractNumId w:val="16"/>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48"/>
    <w:rsid w:val="00000739"/>
    <w:rsid w:val="00000D12"/>
    <w:rsid w:val="00001B65"/>
    <w:rsid w:val="000023E2"/>
    <w:rsid w:val="000024F6"/>
    <w:rsid w:val="00002FBE"/>
    <w:rsid w:val="00003182"/>
    <w:rsid w:val="00003C42"/>
    <w:rsid w:val="00003F5B"/>
    <w:rsid w:val="000041F0"/>
    <w:rsid w:val="00004981"/>
    <w:rsid w:val="000053DB"/>
    <w:rsid w:val="00005DEA"/>
    <w:rsid w:val="000069AE"/>
    <w:rsid w:val="00006AEC"/>
    <w:rsid w:val="00007133"/>
    <w:rsid w:val="000074FA"/>
    <w:rsid w:val="0000766A"/>
    <w:rsid w:val="00007DDC"/>
    <w:rsid w:val="00007E74"/>
    <w:rsid w:val="00010367"/>
    <w:rsid w:val="000109FD"/>
    <w:rsid w:val="0001176F"/>
    <w:rsid w:val="00012129"/>
    <w:rsid w:val="000121F1"/>
    <w:rsid w:val="000132BA"/>
    <w:rsid w:val="0001395B"/>
    <w:rsid w:val="00014133"/>
    <w:rsid w:val="00014256"/>
    <w:rsid w:val="000145B3"/>
    <w:rsid w:val="00014682"/>
    <w:rsid w:val="00014D7E"/>
    <w:rsid w:val="000151C8"/>
    <w:rsid w:val="0001594F"/>
    <w:rsid w:val="00016170"/>
    <w:rsid w:val="000169F7"/>
    <w:rsid w:val="0001702E"/>
    <w:rsid w:val="00017203"/>
    <w:rsid w:val="000176C5"/>
    <w:rsid w:val="00017899"/>
    <w:rsid w:val="00017DEC"/>
    <w:rsid w:val="00017FA0"/>
    <w:rsid w:val="000208EF"/>
    <w:rsid w:val="00020DB3"/>
    <w:rsid w:val="00021550"/>
    <w:rsid w:val="00021A61"/>
    <w:rsid w:val="00021B72"/>
    <w:rsid w:val="00021FDB"/>
    <w:rsid w:val="00022392"/>
    <w:rsid w:val="000223A3"/>
    <w:rsid w:val="00022ECC"/>
    <w:rsid w:val="0002401E"/>
    <w:rsid w:val="00024543"/>
    <w:rsid w:val="00024A9A"/>
    <w:rsid w:val="00025298"/>
    <w:rsid w:val="00025299"/>
    <w:rsid w:val="00025950"/>
    <w:rsid w:val="00025A32"/>
    <w:rsid w:val="00025F0D"/>
    <w:rsid w:val="00026E3B"/>
    <w:rsid w:val="000272DE"/>
    <w:rsid w:val="000275F6"/>
    <w:rsid w:val="000306DD"/>
    <w:rsid w:val="00030799"/>
    <w:rsid w:val="00032007"/>
    <w:rsid w:val="00032E4B"/>
    <w:rsid w:val="00033820"/>
    <w:rsid w:val="00033B37"/>
    <w:rsid w:val="00034466"/>
    <w:rsid w:val="00035107"/>
    <w:rsid w:val="000351A5"/>
    <w:rsid w:val="00035621"/>
    <w:rsid w:val="00035880"/>
    <w:rsid w:val="00035D06"/>
    <w:rsid w:val="00035D43"/>
    <w:rsid w:val="00035FA1"/>
    <w:rsid w:val="0003644F"/>
    <w:rsid w:val="0003681E"/>
    <w:rsid w:val="00036A62"/>
    <w:rsid w:val="00037904"/>
    <w:rsid w:val="00037C3E"/>
    <w:rsid w:val="00037D55"/>
    <w:rsid w:val="000408E6"/>
    <w:rsid w:val="00040F01"/>
    <w:rsid w:val="00041968"/>
    <w:rsid w:val="000419B9"/>
    <w:rsid w:val="00041E53"/>
    <w:rsid w:val="00043810"/>
    <w:rsid w:val="000440F2"/>
    <w:rsid w:val="00044302"/>
    <w:rsid w:val="000470FE"/>
    <w:rsid w:val="000473AA"/>
    <w:rsid w:val="000473B3"/>
    <w:rsid w:val="00047D51"/>
    <w:rsid w:val="00047E69"/>
    <w:rsid w:val="00050ED3"/>
    <w:rsid w:val="00051975"/>
    <w:rsid w:val="00052935"/>
    <w:rsid w:val="000530F8"/>
    <w:rsid w:val="00053C62"/>
    <w:rsid w:val="000559AB"/>
    <w:rsid w:val="000559F8"/>
    <w:rsid w:val="00056302"/>
    <w:rsid w:val="0005637D"/>
    <w:rsid w:val="0005640C"/>
    <w:rsid w:val="00056C16"/>
    <w:rsid w:val="00057B34"/>
    <w:rsid w:val="00060185"/>
    <w:rsid w:val="00060500"/>
    <w:rsid w:val="00060BBA"/>
    <w:rsid w:val="00060C59"/>
    <w:rsid w:val="0006110D"/>
    <w:rsid w:val="00061CBB"/>
    <w:rsid w:val="000620F8"/>
    <w:rsid w:val="00062167"/>
    <w:rsid w:val="00063415"/>
    <w:rsid w:val="000638CC"/>
    <w:rsid w:val="00063DF5"/>
    <w:rsid w:val="00065029"/>
    <w:rsid w:val="000650FA"/>
    <w:rsid w:val="00066BAA"/>
    <w:rsid w:val="00066BE9"/>
    <w:rsid w:val="00066F09"/>
    <w:rsid w:val="00067149"/>
    <w:rsid w:val="000671AE"/>
    <w:rsid w:val="00067D83"/>
    <w:rsid w:val="00070034"/>
    <w:rsid w:val="0007007A"/>
    <w:rsid w:val="00070E4A"/>
    <w:rsid w:val="00071A97"/>
    <w:rsid w:val="00071C6C"/>
    <w:rsid w:val="00071CBC"/>
    <w:rsid w:val="00072101"/>
    <w:rsid w:val="000732FF"/>
    <w:rsid w:val="000746C9"/>
    <w:rsid w:val="00074B17"/>
    <w:rsid w:val="00074E94"/>
    <w:rsid w:val="00075015"/>
    <w:rsid w:val="00075CD7"/>
    <w:rsid w:val="00076330"/>
    <w:rsid w:val="00076FFA"/>
    <w:rsid w:val="000775A4"/>
    <w:rsid w:val="00077B7C"/>
    <w:rsid w:val="00077D7E"/>
    <w:rsid w:val="00077F29"/>
    <w:rsid w:val="00080086"/>
    <w:rsid w:val="00080185"/>
    <w:rsid w:val="000806B8"/>
    <w:rsid w:val="00080CA0"/>
    <w:rsid w:val="00081D22"/>
    <w:rsid w:val="00081DCD"/>
    <w:rsid w:val="00082AFC"/>
    <w:rsid w:val="00083976"/>
    <w:rsid w:val="000839A1"/>
    <w:rsid w:val="00083F9E"/>
    <w:rsid w:val="00084798"/>
    <w:rsid w:val="0008531B"/>
    <w:rsid w:val="0008532C"/>
    <w:rsid w:val="0008542A"/>
    <w:rsid w:val="00085D4A"/>
    <w:rsid w:val="00085F4B"/>
    <w:rsid w:val="000867B6"/>
    <w:rsid w:val="00086C1F"/>
    <w:rsid w:val="0008798F"/>
    <w:rsid w:val="00087F26"/>
    <w:rsid w:val="000905D6"/>
    <w:rsid w:val="000906BF"/>
    <w:rsid w:val="000914B2"/>
    <w:rsid w:val="00091A1B"/>
    <w:rsid w:val="00091C8A"/>
    <w:rsid w:val="000942DA"/>
    <w:rsid w:val="000943AF"/>
    <w:rsid w:val="0009499F"/>
    <w:rsid w:val="00095680"/>
    <w:rsid w:val="000957AA"/>
    <w:rsid w:val="00095CED"/>
    <w:rsid w:val="00095D75"/>
    <w:rsid w:val="00096029"/>
    <w:rsid w:val="00096190"/>
    <w:rsid w:val="0009710B"/>
    <w:rsid w:val="00097687"/>
    <w:rsid w:val="00097DFA"/>
    <w:rsid w:val="000A025A"/>
    <w:rsid w:val="000A02C3"/>
    <w:rsid w:val="000A130B"/>
    <w:rsid w:val="000A1D24"/>
    <w:rsid w:val="000A2BD0"/>
    <w:rsid w:val="000A2D0C"/>
    <w:rsid w:val="000A31D0"/>
    <w:rsid w:val="000A3394"/>
    <w:rsid w:val="000A3465"/>
    <w:rsid w:val="000A4685"/>
    <w:rsid w:val="000A48A8"/>
    <w:rsid w:val="000A5739"/>
    <w:rsid w:val="000A5A50"/>
    <w:rsid w:val="000A5ED9"/>
    <w:rsid w:val="000A6219"/>
    <w:rsid w:val="000A6402"/>
    <w:rsid w:val="000A6B77"/>
    <w:rsid w:val="000A7568"/>
    <w:rsid w:val="000A7741"/>
    <w:rsid w:val="000B0E9A"/>
    <w:rsid w:val="000B164B"/>
    <w:rsid w:val="000B1AF8"/>
    <w:rsid w:val="000B1E5C"/>
    <w:rsid w:val="000B202F"/>
    <w:rsid w:val="000B25ED"/>
    <w:rsid w:val="000B282E"/>
    <w:rsid w:val="000B30BC"/>
    <w:rsid w:val="000B3390"/>
    <w:rsid w:val="000B3FFD"/>
    <w:rsid w:val="000B42EA"/>
    <w:rsid w:val="000B440F"/>
    <w:rsid w:val="000B5437"/>
    <w:rsid w:val="000B55BF"/>
    <w:rsid w:val="000B5CDE"/>
    <w:rsid w:val="000B5F0E"/>
    <w:rsid w:val="000B69AE"/>
    <w:rsid w:val="000B6B38"/>
    <w:rsid w:val="000B6B4B"/>
    <w:rsid w:val="000B7258"/>
    <w:rsid w:val="000B7486"/>
    <w:rsid w:val="000B782E"/>
    <w:rsid w:val="000B7B3A"/>
    <w:rsid w:val="000C096A"/>
    <w:rsid w:val="000C0BB1"/>
    <w:rsid w:val="000C0FC2"/>
    <w:rsid w:val="000C2B11"/>
    <w:rsid w:val="000C30D9"/>
    <w:rsid w:val="000C3ADF"/>
    <w:rsid w:val="000C3BC6"/>
    <w:rsid w:val="000C4352"/>
    <w:rsid w:val="000C4453"/>
    <w:rsid w:val="000C4742"/>
    <w:rsid w:val="000C4FC4"/>
    <w:rsid w:val="000C5DDC"/>
    <w:rsid w:val="000C6383"/>
    <w:rsid w:val="000C7BB4"/>
    <w:rsid w:val="000C7BF2"/>
    <w:rsid w:val="000D03E1"/>
    <w:rsid w:val="000D06E4"/>
    <w:rsid w:val="000D0E47"/>
    <w:rsid w:val="000D1043"/>
    <w:rsid w:val="000D13AF"/>
    <w:rsid w:val="000D14BF"/>
    <w:rsid w:val="000D1F26"/>
    <w:rsid w:val="000D22C1"/>
    <w:rsid w:val="000D287A"/>
    <w:rsid w:val="000D2AC1"/>
    <w:rsid w:val="000D2D89"/>
    <w:rsid w:val="000D2E1A"/>
    <w:rsid w:val="000D3A56"/>
    <w:rsid w:val="000D4269"/>
    <w:rsid w:val="000D42EF"/>
    <w:rsid w:val="000D45A0"/>
    <w:rsid w:val="000D49B3"/>
    <w:rsid w:val="000D4F1A"/>
    <w:rsid w:val="000D5790"/>
    <w:rsid w:val="000D5E9F"/>
    <w:rsid w:val="000D6FA7"/>
    <w:rsid w:val="000E1104"/>
    <w:rsid w:val="000E2295"/>
    <w:rsid w:val="000E22A4"/>
    <w:rsid w:val="000E2727"/>
    <w:rsid w:val="000E2974"/>
    <w:rsid w:val="000E2E79"/>
    <w:rsid w:val="000E2FAC"/>
    <w:rsid w:val="000E34AF"/>
    <w:rsid w:val="000E3CB5"/>
    <w:rsid w:val="000E3DD1"/>
    <w:rsid w:val="000E4151"/>
    <w:rsid w:val="000E4499"/>
    <w:rsid w:val="000E45AB"/>
    <w:rsid w:val="000E4947"/>
    <w:rsid w:val="000E4B33"/>
    <w:rsid w:val="000E592A"/>
    <w:rsid w:val="000E5C7D"/>
    <w:rsid w:val="000E7AFA"/>
    <w:rsid w:val="000F0B2B"/>
    <w:rsid w:val="000F0FF5"/>
    <w:rsid w:val="000F2F43"/>
    <w:rsid w:val="000F3214"/>
    <w:rsid w:val="000F32FD"/>
    <w:rsid w:val="000F36CA"/>
    <w:rsid w:val="000F3B3D"/>
    <w:rsid w:val="000F4EA0"/>
    <w:rsid w:val="000F540E"/>
    <w:rsid w:val="000F5CA3"/>
    <w:rsid w:val="000F6049"/>
    <w:rsid w:val="000F65B7"/>
    <w:rsid w:val="000F70AD"/>
    <w:rsid w:val="000F7BE8"/>
    <w:rsid w:val="0010030C"/>
    <w:rsid w:val="00101844"/>
    <w:rsid w:val="00101AEB"/>
    <w:rsid w:val="00103A50"/>
    <w:rsid w:val="001047CE"/>
    <w:rsid w:val="0010592C"/>
    <w:rsid w:val="001059F8"/>
    <w:rsid w:val="001066DC"/>
    <w:rsid w:val="00107042"/>
    <w:rsid w:val="001073E0"/>
    <w:rsid w:val="00110808"/>
    <w:rsid w:val="00111668"/>
    <w:rsid w:val="00111F66"/>
    <w:rsid w:val="00112434"/>
    <w:rsid w:val="0011254C"/>
    <w:rsid w:val="00112751"/>
    <w:rsid w:val="0011276E"/>
    <w:rsid w:val="001130DF"/>
    <w:rsid w:val="001131A7"/>
    <w:rsid w:val="001135C4"/>
    <w:rsid w:val="00113E6D"/>
    <w:rsid w:val="0011437B"/>
    <w:rsid w:val="00114785"/>
    <w:rsid w:val="00114F1C"/>
    <w:rsid w:val="00115142"/>
    <w:rsid w:val="00117056"/>
    <w:rsid w:val="001170DB"/>
    <w:rsid w:val="00117585"/>
    <w:rsid w:val="0011762E"/>
    <w:rsid w:val="0011780B"/>
    <w:rsid w:val="00117C9E"/>
    <w:rsid w:val="001200BC"/>
    <w:rsid w:val="0012019B"/>
    <w:rsid w:val="001204F8"/>
    <w:rsid w:val="001217E2"/>
    <w:rsid w:val="00121B9D"/>
    <w:rsid w:val="0012201D"/>
    <w:rsid w:val="001222A7"/>
    <w:rsid w:val="00122389"/>
    <w:rsid w:val="00122C3F"/>
    <w:rsid w:val="0012477A"/>
    <w:rsid w:val="00125F96"/>
    <w:rsid w:val="001269A9"/>
    <w:rsid w:val="00126E23"/>
    <w:rsid w:val="00127BCA"/>
    <w:rsid w:val="00127C8C"/>
    <w:rsid w:val="00130BC7"/>
    <w:rsid w:val="00130D2D"/>
    <w:rsid w:val="00131190"/>
    <w:rsid w:val="001315B8"/>
    <w:rsid w:val="00131681"/>
    <w:rsid w:val="001318AD"/>
    <w:rsid w:val="00132A8A"/>
    <w:rsid w:val="00132D9A"/>
    <w:rsid w:val="00132E57"/>
    <w:rsid w:val="0013363C"/>
    <w:rsid w:val="0013381E"/>
    <w:rsid w:val="001338F3"/>
    <w:rsid w:val="001348A2"/>
    <w:rsid w:val="00134AEE"/>
    <w:rsid w:val="0013575F"/>
    <w:rsid w:val="00135943"/>
    <w:rsid w:val="0013618C"/>
    <w:rsid w:val="00136866"/>
    <w:rsid w:val="00136D1B"/>
    <w:rsid w:val="0013733D"/>
    <w:rsid w:val="00137997"/>
    <w:rsid w:val="001407C2"/>
    <w:rsid w:val="0014198E"/>
    <w:rsid w:val="00143F5D"/>
    <w:rsid w:val="00144328"/>
    <w:rsid w:val="0014441C"/>
    <w:rsid w:val="0014486E"/>
    <w:rsid w:val="00144924"/>
    <w:rsid w:val="001452F8"/>
    <w:rsid w:val="001452FC"/>
    <w:rsid w:val="0014546B"/>
    <w:rsid w:val="001457A8"/>
    <w:rsid w:val="001458EB"/>
    <w:rsid w:val="001459A3"/>
    <w:rsid w:val="00145CC2"/>
    <w:rsid w:val="00145E32"/>
    <w:rsid w:val="001462C0"/>
    <w:rsid w:val="001469DE"/>
    <w:rsid w:val="00147813"/>
    <w:rsid w:val="001478CB"/>
    <w:rsid w:val="00147957"/>
    <w:rsid w:val="00147FF3"/>
    <w:rsid w:val="00150001"/>
    <w:rsid w:val="00150860"/>
    <w:rsid w:val="00151840"/>
    <w:rsid w:val="00152AD8"/>
    <w:rsid w:val="001537D5"/>
    <w:rsid w:val="00154249"/>
    <w:rsid w:val="001545A5"/>
    <w:rsid w:val="0015510A"/>
    <w:rsid w:val="00155236"/>
    <w:rsid w:val="00155944"/>
    <w:rsid w:val="00156179"/>
    <w:rsid w:val="0015644E"/>
    <w:rsid w:val="0015757F"/>
    <w:rsid w:val="00157A60"/>
    <w:rsid w:val="00157E73"/>
    <w:rsid w:val="00157E82"/>
    <w:rsid w:val="00160927"/>
    <w:rsid w:val="00160A11"/>
    <w:rsid w:val="00161360"/>
    <w:rsid w:val="00162324"/>
    <w:rsid w:val="0016323E"/>
    <w:rsid w:val="00163292"/>
    <w:rsid w:val="0016346E"/>
    <w:rsid w:val="001643C5"/>
    <w:rsid w:val="00165265"/>
    <w:rsid w:val="00165C15"/>
    <w:rsid w:val="00165CAF"/>
    <w:rsid w:val="00165EBE"/>
    <w:rsid w:val="001660DF"/>
    <w:rsid w:val="00166877"/>
    <w:rsid w:val="00166A53"/>
    <w:rsid w:val="00166BFE"/>
    <w:rsid w:val="0016762B"/>
    <w:rsid w:val="00167905"/>
    <w:rsid w:val="00170571"/>
    <w:rsid w:val="00170E1F"/>
    <w:rsid w:val="00172F81"/>
    <w:rsid w:val="00173064"/>
    <w:rsid w:val="001730B8"/>
    <w:rsid w:val="00173473"/>
    <w:rsid w:val="0017348F"/>
    <w:rsid w:val="0017417A"/>
    <w:rsid w:val="00174377"/>
    <w:rsid w:val="001745FF"/>
    <w:rsid w:val="00174A21"/>
    <w:rsid w:val="00174CC6"/>
    <w:rsid w:val="00175610"/>
    <w:rsid w:val="0017573A"/>
    <w:rsid w:val="00175AD2"/>
    <w:rsid w:val="001765F2"/>
    <w:rsid w:val="001774A1"/>
    <w:rsid w:val="001802AD"/>
    <w:rsid w:val="00180996"/>
    <w:rsid w:val="001811B7"/>
    <w:rsid w:val="001814C8"/>
    <w:rsid w:val="0018173D"/>
    <w:rsid w:val="001824E9"/>
    <w:rsid w:val="00182CC5"/>
    <w:rsid w:val="00183FFE"/>
    <w:rsid w:val="00184175"/>
    <w:rsid w:val="00184ACC"/>
    <w:rsid w:val="00184AF3"/>
    <w:rsid w:val="00184BBB"/>
    <w:rsid w:val="00184CE7"/>
    <w:rsid w:val="001858A8"/>
    <w:rsid w:val="00185B5A"/>
    <w:rsid w:val="00185B6C"/>
    <w:rsid w:val="00185BAF"/>
    <w:rsid w:val="00185BF0"/>
    <w:rsid w:val="0018636A"/>
    <w:rsid w:val="00187FA7"/>
    <w:rsid w:val="0019006E"/>
    <w:rsid w:val="001901E6"/>
    <w:rsid w:val="0019083E"/>
    <w:rsid w:val="001909D4"/>
    <w:rsid w:val="00191133"/>
    <w:rsid w:val="001938EE"/>
    <w:rsid w:val="0019412A"/>
    <w:rsid w:val="00194135"/>
    <w:rsid w:val="00194B1A"/>
    <w:rsid w:val="0019545D"/>
    <w:rsid w:val="001954B6"/>
    <w:rsid w:val="001954BC"/>
    <w:rsid w:val="001955BB"/>
    <w:rsid w:val="00196177"/>
    <w:rsid w:val="00196300"/>
    <w:rsid w:val="00197722"/>
    <w:rsid w:val="00197A65"/>
    <w:rsid w:val="00197CE4"/>
    <w:rsid w:val="00197FBA"/>
    <w:rsid w:val="001A13AD"/>
    <w:rsid w:val="001A242F"/>
    <w:rsid w:val="001A2453"/>
    <w:rsid w:val="001A47F9"/>
    <w:rsid w:val="001A49E2"/>
    <w:rsid w:val="001A4C61"/>
    <w:rsid w:val="001A5AA0"/>
    <w:rsid w:val="001A600E"/>
    <w:rsid w:val="001A69C1"/>
    <w:rsid w:val="001A6C29"/>
    <w:rsid w:val="001A6F14"/>
    <w:rsid w:val="001A7540"/>
    <w:rsid w:val="001A7A84"/>
    <w:rsid w:val="001A7EEA"/>
    <w:rsid w:val="001B012F"/>
    <w:rsid w:val="001B0B12"/>
    <w:rsid w:val="001B0C21"/>
    <w:rsid w:val="001B0EC0"/>
    <w:rsid w:val="001B137C"/>
    <w:rsid w:val="001B13C3"/>
    <w:rsid w:val="001B205E"/>
    <w:rsid w:val="001B5836"/>
    <w:rsid w:val="001B5A73"/>
    <w:rsid w:val="001B5D17"/>
    <w:rsid w:val="001B648C"/>
    <w:rsid w:val="001B6662"/>
    <w:rsid w:val="001B7F0C"/>
    <w:rsid w:val="001C0465"/>
    <w:rsid w:val="001C1918"/>
    <w:rsid w:val="001C248C"/>
    <w:rsid w:val="001C27AE"/>
    <w:rsid w:val="001C27D1"/>
    <w:rsid w:val="001C2C7E"/>
    <w:rsid w:val="001C3650"/>
    <w:rsid w:val="001C4C72"/>
    <w:rsid w:val="001C553F"/>
    <w:rsid w:val="001C59BF"/>
    <w:rsid w:val="001C5BB1"/>
    <w:rsid w:val="001C5E3D"/>
    <w:rsid w:val="001C64C7"/>
    <w:rsid w:val="001C65CE"/>
    <w:rsid w:val="001C6F00"/>
    <w:rsid w:val="001D0016"/>
    <w:rsid w:val="001D0561"/>
    <w:rsid w:val="001D070D"/>
    <w:rsid w:val="001D0A8A"/>
    <w:rsid w:val="001D0BE2"/>
    <w:rsid w:val="001D26ED"/>
    <w:rsid w:val="001D2F58"/>
    <w:rsid w:val="001D3C9C"/>
    <w:rsid w:val="001D40B4"/>
    <w:rsid w:val="001D4265"/>
    <w:rsid w:val="001D4E9C"/>
    <w:rsid w:val="001D5568"/>
    <w:rsid w:val="001D611D"/>
    <w:rsid w:val="001D64D7"/>
    <w:rsid w:val="001D6661"/>
    <w:rsid w:val="001D6672"/>
    <w:rsid w:val="001D6687"/>
    <w:rsid w:val="001D7D15"/>
    <w:rsid w:val="001E0562"/>
    <w:rsid w:val="001E099C"/>
    <w:rsid w:val="001E0CED"/>
    <w:rsid w:val="001E17AE"/>
    <w:rsid w:val="001E1969"/>
    <w:rsid w:val="001E1982"/>
    <w:rsid w:val="001E2604"/>
    <w:rsid w:val="001E2837"/>
    <w:rsid w:val="001E2899"/>
    <w:rsid w:val="001E2D79"/>
    <w:rsid w:val="001E33BE"/>
    <w:rsid w:val="001E4271"/>
    <w:rsid w:val="001E4AAE"/>
    <w:rsid w:val="001E4B5F"/>
    <w:rsid w:val="001E4BFC"/>
    <w:rsid w:val="001E4C41"/>
    <w:rsid w:val="001E529C"/>
    <w:rsid w:val="001E600F"/>
    <w:rsid w:val="001E66FE"/>
    <w:rsid w:val="001E750B"/>
    <w:rsid w:val="001E7AE5"/>
    <w:rsid w:val="001F0B09"/>
    <w:rsid w:val="001F1E4F"/>
    <w:rsid w:val="001F3807"/>
    <w:rsid w:val="001F4105"/>
    <w:rsid w:val="001F419B"/>
    <w:rsid w:val="001F44A6"/>
    <w:rsid w:val="001F451F"/>
    <w:rsid w:val="001F4E38"/>
    <w:rsid w:val="001F591B"/>
    <w:rsid w:val="001F5B48"/>
    <w:rsid w:val="001F5D61"/>
    <w:rsid w:val="001F6823"/>
    <w:rsid w:val="001F6AA4"/>
    <w:rsid w:val="001F73EE"/>
    <w:rsid w:val="001F777C"/>
    <w:rsid w:val="001F780A"/>
    <w:rsid w:val="001F7D91"/>
    <w:rsid w:val="001F7E99"/>
    <w:rsid w:val="002009A4"/>
    <w:rsid w:val="00200A01"/>
    <w:rsid w:val="00200F5C"/>
    <w:rsid w:val="002014B8"/>
    <w:rsid w:val="00201BA0"/>
    <w:rsid w:val="00202297"/>
    <w:rsid w:val="00202340"/>
    <w:rsid w:val="00202383"/>
    <w:rsid w:val="002026C8"/>
    <w:rsid w:val="0020270F"/>
    <w:rsid w:val="00202F92"/>
    <w:rsid w:val="002035DE"/>
    <w:rsid w:val="00203893"/>
    <w:rsid w:val="0020389C"/>
    <w:rsid w:val="00203A06"/>
    <w:rsid w:val="00203E98"/>
    <w:rsid w:val="0020419D"/>
    <w:rsid w:val="00204241"/>
    <w:rsid w:val="00204491"/>
    <w:rsid w:val="002046F7"/>
    <w:rsid w:val="00204E18"/>
    <w:rsid w:val="00205FC0"/>
    <w:rsid w:val="00206351"/>
    <w:rsid w:val="00206B43"/>
    <w:rsid w:val="00206D80"/>
    <w:rsid w:val="00207B3C"/>
    <w:rsid w:val="00207C90"/>
    <w:rsid w:val="00210091"/>
    <w:rsid w:val="0021025C"/>
    <w:rsid w:val="00210C3F"/>
    <w:rsid w:val="00211644"/>
    <w:rsid w:val="00211EF7"/>
    <w:rsid w:val="00212760"/>
    <w:rsid w:val="00213234"/>
    <w:rsid w:val="00213CD2"/>
    <w:rsid w:val="00213EB2"/>
    <w:rsid w:val="00214152"/>
    <w:rsid w:val="00214618"/>
    <w:rsid w:val="00214E76"/>
    <w:rsid w:val="00214FBD"/>
    <w:rsid w:val="00215990"/>
    <w:rsid w:val="00215DBB"/>
    <w:rsid w:val="002161B4"/>
    <w:rsid w:val="00216672"/>
    <w:rsid w:val="00216AB9"/>
    <w:rsid w:val="00217F14"/>
    <w:rsid w:val="00220FD6"/>
    <w:rsid w:val="002218A8"/>
    <w:rsid w:val="00221E77"/>
    <w:rsid w:val="002223DE"/>
    <w:rsid w:val="002223F1"/>
    <w:rsid w:val="00222777"/>
    <w:rsid w:val="002227FC"/>
    <w:rsid w:val="00222854"/>
    <w:rsid w:val="00222868"/>
    <w:rsid w:val="00223D05"/>
    <w:rsid w:val="002243A2"/>
    <w:rsid w:val="00224592"/>
    <w:rsid w:val="00224DE7"/>
    <w:rsid w:val="0022511E"/>
    <w:rsid w:val="00225381"/>
    <w:rsid w:val="00225E05"/>
    <w:rsid w:val="00226285"/>
    <w:rsid w:val="002262E3"/>
    <w:rsid w:val="00226B9C"/>
    <w:rsid w:val="0022784E"/>
    <w:rsid w:val="002279C2"/>
    <w:rsid w:val="00227A6E"/>
    <w:rsid w:val="00227EE3"/>
    <w:rsid w:val="00230375"/>
    <w:rsid w:val="00230681"/>
    <w:rsid w:val="00230E91"/>
    <w:rsid w:val="00230FCA"/>
    <w:rsid w:val="0023134F"/>
    <w:rsid w:val="00231711"/>
    <w:rsid w:val="0023195B"/>
    <w:rsid w:val="0023271C"/>
    <w:rsid w:val="0023279A"/>
    <w:rsid w:val="002329A0"/>
    <w:rsid w:val="00234452"/>
    <w:rsid w:val="00234F68"/>
    <w:rsid w:val="00235017"/>
    <w:rsid w:val="002350EA"/>
    <w:rsid w:val="00235CD9"/>
    <w:rsid w:val="00235F37"/>
    <w:rsid w:val="00236153"/>
    <w:rsid w:val="00236690"/>
    <w:rsid w:val="00237024"/>
    <w:rsid w:val="002374FD"/>
    <w:rsid w:val="00240C76"/>
    <w:rsid w:val="00241FCD"/>
    <w:rsid w:val="002426FE"/>
    <w:rsid w:val="00242BB4"/>
    <w:rsid w:val="002434FE"/>
    <w:rsid w:val="0024350E"/>
    <w:rsid w:val="00243858"/>
    <w:rsid w:val="00244A1E"/>
    <w:rsid w:val="00245260"/>
    <w:rsid w:val="002457D5"/>
    <w:rsid w:val="00245E9C"/>
    <w:rsid w:val="00245EA1"/>
    <w:rsid w:val="002461AD"/>
    <w:rsid w:val="00247235"/>
    <w:rsid w:val="00247EFE"/>
    <w:rsid w:val="00247FF9"/>
    <w:rsid w:val="00250117"/>
    <w:rsid w:val="002502FC"/>
    <w:rsid w:val="00250309"/>
    <w:rsid w:val="0025118F"/>
    <w:rsid w:val="002512AD"/>
    <w:rsid w:val="00251472"/>
    <w:rsid w:val="00251CAD"/>
    <w:rsid w:val="00251D0D"/>
    <w:rsid w:val="00252C69"/>
    <w:rsid w:val="00252E8F"/>
    <w:rsid w:val="0025404F"/>
    <w:rsid w:val="0025594A"/>
    <w:rsid w:val="00256A73"/>
    <w:rsid w:val="002571EE"/>
    <w:rsid w:val="00257425"/>
    <w:rsid w:val="00257AD7"/>
    <w:rsid w:val="00260989"/>
    <w:rsid w:val="00260CA8"/>
    <w:rsid w:val="00260D3C"/>
    <w:rsid w:val="002616BB"/>
    <w:rsid w:val="0026268A"/>
    <w:rsid w:val="002632BA"/>
    <w:rsid w:val="0026356F"/>
    <w:rsid w:val="00263844"/>
    <w:rsid w:val="002650AB"/>
    <w:rsid w:val="00265E69"/>
    <w:rsid w:val="00267C03"/>
    <w:rsid w:val="00270333"/>
    <w:rsid w:val="00270539"/>
    <w:rsid w:val="0027080C"/>
    <w:rsid w:val="00271166"/>
    <w:rsid w:val="002711FB"/>
    <w:rsid w:val="0027140B"/>
    <w:rsid w:val="002714F4"/>
    <w:rsid w:val="00271A70"/>
    <w:rsid w:val="00271EBE"/>
    <w:rsid w:val="00273A2E"/>
    <w:rsid w:val="00273E3C"/>
    <w:rsid w:val="0027492C"/>
    <w:rsid w:val="0027513A"/>
    <w:rsid w:val="0027552D"/>
    <w:rsid w:val="00275690"/>
    <w:rsid w:val="00275B50"/>
    <w:rsid w:val="00275BA9"/>
    <w:rsid w:val="00275DC7"/>
    <w:rsid w:val="00275F71"/>
    <w:rsid w:val="00276CA7"/>
    <w:rsid w:val="002779C6"/>
    <w:rsid w:val="00277A97"/>
    <w:rsid w:val="00280085"/>
    <w:rsid w:val="00280A7C"/>
    <w:rsid w:val="00280DAF"/>
    <w:rsid w:val="0028161B"/>
    <w:rsid w:val="002817BD"/>
    <w:rsid w:val="00283484"/>
    <w:rsid w:val="002834EB"/>
    <w:rsid w:val="002836BA"/>
    <w:rsid w:val="00285241"/>
    <w:rsid w:val="00286655"/>
    <w:rsid w:val="0028694D"/>
    <w:rsid w:val="0028756E"/>
    <w:rsid w:val="00287B2A"/>
    <w:rsid w:val="00290DA2"/>
    <w:rsid w:val="00291383"/>
    <w:rsid w:val="002918E8"/>
    <w:rsid w:val="00291F6A"/>
    <w:rsid w:val="002925BD"/>
    <w:rsid w:val="00292D25"/>
    <w:rsid w:val="00293CA5"/>
    <w:rsid w:val="002940E9"/>
    <w:rsid w:val="002944C8"/>
    <w:rsid w:val="00294D96"/>
    <w:rsid w:val="00295C7A"/>
    <w:rsid w:val="00295DD1"/>
    <w:rsid w:val="00295F22"/>
    <w:rsid w:val="00296164"/>
    <w:rsid w:val="00296255"/>
    <w:rsid w:val="002967E6"/>
    <w:rsid w:val="00297161"/>
    <w:rsid w:val="002971D3"/>
    <w:rsid w:val="0029786B"/>
    <w:rsid w:val="0029791A"/>
    <w:rsid w:val="002979F3"/>
    <w:rsid w:val="002A0102"/>
    <w:rsid w:val="002A0C56"/>
    <w:rsid w:val="002A1343"/>
    <w:rsid w:val="002A1A6A"/>
    <w:rsid w:val="002A1AD9"/>
    <w:rsid w:val="002A1CB3"/>
    <w:rsid w:val="002A1EEB"/>
    <w:rsid w:val="002A258F"/>
    <w:rsid w:val="002A2B49"/>
    <w:rsid w:val="002A3E37"/>
    <w:rsid w:val="002A51A6"/>
    <w:rsid w:val="002A5627"/>
    <w:rsid w:val="002A5B17"/>
    <w:rsid w:val="002A68BD"/>
    <w:rsid w:val="002A6948"/>
    <w:rsid w:val="002A7DEA"/>
    <w:rsid w:val="002B02F1"/>
    <w:rsid w:val="002B0929"/>
    <w:rsid w:val="002B0963"/>
    <w:rsid w:val="002B279D"/>
    <w:rsid w:val="002B28C8"/>
    <w:rsid w:val="002B2FFF"/>
    <w:rsid w:val="002B308F"/>
    <w:rsid w:val="002B3ADE"/>
    <w:rsid w:val="002B41FE"/>
    <w:rsid w:val="002B4813"/>
    <w:rsid w:val="002B49D7"/>
    <w:rsid w:val="002B4A1A"/>
    <w:rsid w:val="002B4DB8"/>
    <w:rsid w:val="002B5536"/>
    <w:rsid w:val="002B5DE5"/>
    <w:rsid w:val="002B5ED5"/>
    <w:rsid w:val="002B66C4"/>
    <w:rsid w:val="002B7575"/>
    <w:rsid w:val="002B7C16"/>
    <w:rsid w:val="002B7E5C"/>
    <w:rsid w:val="002B7EB1"/>
    <w:rsid w:val="002B7EC6"/>
    <w:rsid w:val="002C010D"/>
    <w:rsid w:val="002C03E2"/>
    <w:rsid w:val="002C0545"/>
    <w:rsid w:val="002C11E2"/>
    <w:rsid w:val="002C203A"/>
    <w:rsid w:val="002C26A5"/>
    <w:rsid w:val="002C56F7"/>
    <w:rsid w:val="002C5A08"/>
    <w:rsid w:val="002C69A6"/>
    <w:rsid w:val="002C6D55"/>
    <w:rsid w:val="002C7087"/>
    <w:rsid w:val="002C71E9"/>
    <w:rsid w:val="002C784A"/>
    <w:rsid w:val="002D0581"/>
    <w:rsid w:val="002D0A92"/>
    <w:rsid w:val="002D1397"/>
    <w:rsid w:val="002D2379"/>
    <w:rsid w:val="002D246E"/>
    <w:rsid w:val="002D2578"/>
    <w:rsid w:val="002D265E"/>
    <w:rsid w:val="002D28BB"/>
    <w:rsid w:val="002D2C86"/>
    <w:rsid w:val="002D3931"/>
    <w:rsid w:val="002D4A70"/>
    <w:rsid w:val="002D572C"/>
    <w:rsid w:val="002D5A45"/>
    <w:rsid w:val="002D6782"/>
    <w:rsid w:val="002E02EC"/>
    <w:rsid w:val="002E05B2"/>
    <w:rsid w:val="002E0C1B"/>
    <w:rsid w:val="002E0D1C"/>
    <w:rsid w:val="002E2493"/>
    <w:rsid w:val="002E2642"/>
    <w:rsid w:val="002E26CE"/>
    <w:rsid w:val="002E2FAF"/>
    <w:rsid w:val="002E34B9"/>
    <w:rsid w:val="002E3FA0"/>
    <w:rsid w:val="002E40CC"/>
    <w:rsid w:val="002E55EA"/>
    <w:rsid w:val="002E5693"/>
    <w:rsid w:val="002E5B0E"/>
    <w:rsid w:val="002E6B18"/>
    <w:rsid w:val="002E6C47"/>
    <w:rsid w:val="002E70FC"/>
    <w:rsid w:val="002E7226"/>
    <w:rsid w:val="002F06DF"/>
    <w:rsid w:val="002F0761"/>
    <w:rsid w:val="002F0DC1"/>
    <w:rsid w:val="002F176A"/>
    <w:rsid w:val="002F195F"/>
    <w:rsid w:val="002F1FDC"/>
    <w:rsid w:val="002F2B5F"/>
    <w:rsid w:val="002F359D"/>
    <w:rsid w:val="002F3983"/>
    <w:rsid w:val="002F47F4"/>
    <w:rsid w:val="002F51B9"/>
    <w:rsid w:val="002F59D2"/>
    <w:rsid w:val="002F5A29"/>
    <w:rsid w:val="002F5E98"/>
    <w:rsid w:val="002F6457"/>
    <w:rsid w:val="002F723D"/>
    <w:rsid w:val="002F7474"/>
    <w:rsid w:val="00300183"/>
    <w:rsid w:val="0030075D"/>
    <w:rsid w:val="00301288"/>
    <w:rsid w:val="003013A4"/>
    <w:rsid w:val="00301FC7"/>
    <w:rsid w:val="00303D34"/>
    <w:rsid w:val="00303DFF"/>
    <w:rsid w:val="00303E1F"/>
    <w:rsid w:val="00304806"/>
    <w:rsid w:val="003048BC"/>
    <w:rsid w:val="00305F93"/>
    <w:rsid w:val="003069F4"/>
    <w:rsid w:val="00307580"/>
    <w:rsid w:val="003105ED"/>
    <w:rsid w:val="00311203"/>
    <w:rsid w:val="003114FB"/>
    <w:rsid w:val="003117FF"/>
    <w:rsid w:val="00312193"/>
    <w:rsid w:val="003124C8"/>
    <w:rsid w:val="003127E9"/>
    <w:rsid w:val="00312B47"/>
    <w:rsid w:val="00312E0F"/>
    <w:rsid w:val="00312F69"/>
    <w:rsid w:val="00312F83"/>
    <w:rsid w:val="00313471"/>
    <w:rsid w:val="003134C1"/>
    <w:rsid w:val="0031396A"/>
    <w:rsid w:val="00314BA7"/>
    <w:rsid w:val="003152E0"/>
    <w:rsid w:val="003155D8"/>
    <w:rsid w:val="00315869"/>
    <w:rsid w:val="00320038"/>
    <w:rsid w:val="0032003D"/>
    <w:rsid w:val="00320E4B"/>
    <w:rsid w:val="00320F28"/>
    <w:rsid w:val="00321089"/>
    <w:rsid w:val="00321C7B"/>
    <w:rsid w:val="00322B25"/>
    <w:rsid w:val="00322E8F"/>
    <w:rsid w:val="0032350A"/>
    <w:rsid w:val="00323E5C"/>
    <w:rsid w:val="003269E1"/>
    <w:rsid w:val="00326AA2"/>
    <w:rsid w:val="003271C8"/>
    <w:rsid w:val="0032723C"/>
    <w:rsid w:val="00327519"/>
    <w:rsid w:val="0033077B"/>
    <w:rsid w:val="00330833"/>
    <w:rsid w:val="00331B16"/>
    <w:rsid w:val="003321A6"/>
    <w:rsid w:val="00332F5B"/>
    <w:rsid w:val="0033352A"/>
    <w:rsid w:val="00333865"/>
    <w:rsid w:val="003338F7"/>
    <w:rsid w:val="00333947"/>
    <w:rsid w:val="00333DEC"/>
    <w:rsid w:val="00333DF9"/>
    <w:rsid w:val="003342EC"/>
    <w:rsid w:val="00334A11"/>
    <w:rsid w:val="0033585B"/>
    <w:rsid w:val="00335978"/>
    <w:rsid w:val="00335DA7"/>
    <w:rsid w:val="0033678E"/>
    <w:rsid w:val="003367F5"/>
    <w:rsid w:val="00336CC9"/>
    <w:rsid w:val="00336E06"/>
    <w:rsid w:val="00337111"/>
    <w:rsid w:val="003375C9"/>
    <w:rsid w:val="00337CC2"/>
    <w:rsid w:val="00337E62"/>
    <w:rsid w:val="00340191"/>
    <w:rsid w:val="00340D2C"/>
    <w:rsid w:val="003411BA"/>
    <w:rsid w:val="003411F4"/>
    <w:rsid w:val="003417C8"/>
    <w:rsid w:val="00342E84"/>
    <w:rsid w:val="003435DA"/>
    <w:rsid w:val="00344604"/>
    <w:rsid w:val="0034489C"/>
    <w:rsid w:val="003448D6"/>
    <w:rsid w:val="00344B23"/>
    <w:rsid w:val="003451BB"/>
    <w:rsid w:val="00345486"/>
    <w:rsid w:val="00345760"/>
    <w:rsid w:val="003463E7"/>
    <w:rsid w:val="003465D1"/>
    <w:rsid w:val="00346638"/>
    <w:rsid w:val="0034743F"/>
    <w:rsid w:val="00347480"/>
    <w:rsid w:val="003477DD"/>
    <w:rsid w:val="003503FA"/>
    <w:rsid w:val="0035054A"/>
    <w:rsid w:val="00350A92"/>
    <w:rsid w:val="003510D4"/>
    <w:rsid w:val="00351DA8"/>
    <w:rsid w:val="003523CD"/>
    <w:rsid w:val="0035242E"/>
    <w:rsid w:val="00352758"/>
    <w:rsid w:val="00352795"/>
    <w:rsid w:val="00352920"/>
    <w:rsid w:val="003532BB"/>
    <w:rsid w:val="003534FB"/>
    <w:rsid w:val="003538C9"/>
    <w:rsid w:val="0035487E"/>
    <w:rsid w:val="00354AC9"/>
    <w:rsid w:val="00354DB7"/>
    <w:rsid w:val="00355921"/>
    <w:rsid w:val="00355F3B"/>
    <w:rsid w:val="00356016"/>
    <w:rsid w:val="00356E6C"/>
    <w:rsid w:val="00356EDD"/>
    <w:rsid w:val="00356FF9"/>
    <w:rsid w:val="00357D2F"/>
    <w:rsid w:val="00357F86"/>
    <w:rsid w:val="0036055E"/>
    <w:rsid w:val="00360CD8"/>
    <w:rsid w:val="00361BA6"/>
    <w:rsid w:val="003620C6"/>
    <w:rsid w:val="00362417"/>
    <w:rsid w:val="00362726"/>
    <w:rsid w:val="00362B27"/>
    <w:rsid w:val="00362F77"/>
    <w:rsid w:val="00363AEC"/>
    <w:rsid w:val="00363D84"/>
    <w:rsid w:val="003640DA"/>
    <w:rsid w:val="003646FF"/>
    <w:rsid w:val="00366A4D"/>
    <w:rsid w:val="00366AC8"/>
    <w:rsid w:val="00366C57"/>
    <w:rsid w:val="00366FC1"/>
    <w:rsid w:val="003673D9"/>
    <w:rsid w:val="0037035F"/>
    <w:rsid w:val="0037054A"/>
    <w:rsid w:val="003710B9"/>
    <w:rsid w:val="0037116A"/>
    <w:rsid w:val="003711E8"/>
    <w:rsid w:val="00371B35"/>
    <w:rsid w:val="00371CEA"/>
    <w:rsid w:val="00372735"/>
    <w:rsid w:val="003732F9"/>
    <w:rsid w:val="00373884"/>
    <w:rsid w:val="00374252"/>
    <w:rsid w:val="00375618"/>
    <w:rsid w:val="00377BB5"/>
    <w:rsid w:val="00377D3D"/>
    <w:rsid w:val="0038046C"/>
    <w:rsid w:val="00380929"/>
    <w:rsid w:val="00380AE2"/>
    <w:rsid w:val="00380BAD"/>
    <w:rsid w:val="00380F69"/>
    <w:rsid w:val="00381A46"/>
    <w:rsid w:val="00382149"/>
    <w:rsid w:val="003821B8"/>
    <w:rsid w:val="003822CA"/>
    <w:rsid w:val="003829E3"/>
    <w:rsid w:val="00383450"/>
    <w:rsid w:val="00383BE4"/>
    <w:rsid w:val="003840DF"/>
    <w:rsid w:val="00384411"/>
    <w:rsid w:val="00384DA5"/>
    <w:rsid w:val="00385A37"/>
    <w:rsid w:val="00385D32"/>
    <w:rsid w:val="00387C64"/>
    <w:rsid w:val="00387F3A"/>
    <w:rsid w:val="00390819"/>
    <w:rsid w:val="00390D44"/>
    <w:rsid w:val="00390E01"/>
    <w:rsid w:val="003915AD"/>
    <w:rsid w:val="0039169E"/>
    <w:rsid w:val="003919FD"/>
    <w:rsid w:val="003920EA"/>
    <w:rsid w:val="00392945"/>
    <w:rsid w:val="00392C04"/>
    <w:rsid w:val="003930A7"/>
    <w:rsid w:val="0039396A"/>
    <w:rsid w:val="00393CEF"/>
    <w:rsid w:val="00394105"/>
    <w:rsid w:val="00394EB3"/>
    <w:rsid w:val="00395E14"/>
    <w:rsid w:val="00396181"/>
    <w:rsid w:val="003A0368"/>
    <w:rsid w:val="003A0E65"/>
    <w:rsid w:val="003A178E"/>
    <w:rsid w:val="003A1D14"/>
    <w:rsid w:val="003A1D8E"/>
    <w:rsid w:val="003A1EF4"/>
    <w:rsid w:val="003A3ACE"/>
    <w:rsid w:val="003A4454"/>
    <w:rsid w:val="003A4F1B"/>
    <w:rsid w:val="003A5139"/>
    <w:rsid w:val="003A5297"/>
    <w:rsid w:val="003A5B49"/>
    <w:rsid w:val="003A675A"/>
    <w:rsid w:val="003A68BB"/>
    <w:rsid w:val="003A7696"/>
    <w:rsid w:val="003B168A"/>
    <w:rsid w:val="003B169E"/>
    <w:rsid w:val="003B195A"/>
    <w:rsid w:val="003B1E5A"/>
    <w:rsid w:val="003B284D"/>
    <w:rsid w:val="003B2CC5"/>
    <w:rsid w:val="003B3123"/>
    <w:rsid w:val="003B3E8E"/>
    <w:rsid w:val="003B4500"/>
    <w:rsid w:val="003B5464"/>
    <w:rsid w:val="003B5544"/>
    <w:rsid w:val="003B573B"/>
    <w:rsid w:val="003B618F"/>
    <w:rsid w:val="003B786E"/>
    <w:rsid w:val="003C0955"/>
    <w:rsid w:val="003C1DD3"/>
    <w:rsid w:val="003C24C5"/>
    <w:rsid w:val="003C25A2"/>
    <w:rsid w:val="003C25F9"/>
    <w:rsid w:val="003C2683"/>
    <w:rsid w:val="003C2753"/>
    <w:rsid w:val="003C279D"/>
    <w:rsid w:val="003C27EB"/>
    <w:rsid w:val="003C281A"/>
    <w:rsid w:val="003C2AD9"/>
    <w:rsid w:val="003C2BE5"/>
    <w:rsid w:val="003C2F7C"/>
    <w:rsid w:val="003C49AD"/>
    <w:rsid w:val="003C6103"/>
    <w:rsid w:val="003C636E"/>
    <w:rsid w:val="003C68FB"/>
    <w:rsid w:val="003C74FE"/>
    <w:rsid w:val="003C7602"/>
    <w:rsid w:val="003C7726"/>
    <w:rsid w:val="003C7B9A"/>
    <w:rsid w:val="003D0546"/>
    <w:rsid w:val="003D08DE"/>
    <w:rsid w:val="003D0AAD"/>
    <w:rsid w:val="003D1B5F"/>
    <w:rsid w:val="003D1C30"/>
    <w:rsid w:val="003D34C2"/>
    <w:rsid w:val="003D35F8"/>
    <w:rsid w:val="003D3608"/>
    <w:rsid w:val="003D37C6"/>
    <w:rsid w:val="003D4014"/>
    <w:rsid w:val="003D47BF"/>
    <w:rsid w:val="003D4C07"/>
    <w:rsid w:val="003D5280"/>
    <w:rsid w:val="003D566C"/>
    <w:rsid w:val="003D573A"/>
    <w:rsid w:val="003D5DDB"/>
    <w:rsid w:val="003D6284"/>
    <w:rsid w:val="003D6674"/>
    <w:rsid w:val="003D69C6"/>
    <w:rsid w:val="003D6B5A"/>
    <w:rsid w:val="003D6F07"/>
    <w:rsid w:val="003D6F25"/>
    <w:rsid w:val="003D707F"/>
    <w:rsid w:val="003D774A"/>
    <w:rsid w:val="003D7BCE"/>
    <w:rsid w:val="003E0646"/>
    <w:rsid w:val="003E0D0F"/>
    <w:rsid w:val="003E1A04"/>
    <w:rsid w:val="003E3E8B"/>
    <w:rsid w:val="003E4458"/>
    <w:rsid w:val="003E44B2"/>
    <w:rsid w:val="003E4D59"/>
    <w:rsid w:val="003E52D9"/>
    <w:rsid w:val="003E5663"/>
    <w:rsid w:val="003E6319"/>
    <w:rsid w:val="003E79B4"/>
    <w:rsid w:val="003E7B97"/>
    <w:rsid w:val="003E7E53"/>
    <w:rsid w:val="003F03CA"/>
    <w:rsid w:val="003F045F"/>
    <w:rsid w:val="003F059F"/>
    <w:rsid w:val="003F063F"/>
    <w:rsid w:val="003F1028"/>
    <w:rsid w:val="003F170F"/>
    <w:rsid w:val="003F1EE4"/>
    <w:rsid w:val="003F277B"/>
    <w:rsid w:val="003F2F40"/>
    <w:rsid w:val="003F30D2"/>
    <w:rsid w:val="003F4693"/>
    <w:rsid w:val="003F5541"/>
    <w:rsid w:val="003F6BB9"/>
    <w:rsid w:val="003F6CD4"/>
    <w:rsid w:val="003F6ED1"/>
    <w:rsid w:val="003F7768"/>
    <w:rsid w:val="003F7CA7"/>
    <w:rsid w:val="003F7E60"/>
    <w:rsid w:val="00400053"/>
    <w:rsid w:val="0040006B"/>
    <w:rsid w:val="00401549"/>
    <w:rsid w:val="00401E11"/>
    <w:rsid w:val="0040237E"/>
    <w:rsid w:val="00402840"/>
    <w:rsid w:val="00402FE4"/>
    <w:rsid w:val="00403C97"/>
    <w:rsid w:val="00403CCE"/>
    <w:rsid w:val="00404265"/>
    <w:rsid w:val="00404CFB"/>
    <w:rsid w:val="00405EEE"/>
    <w:rsid w:val="0040616E"/>
    <w:rsid w:val="00406FF2"/>
    <w:rsid w:val="004071F0"/>
    <w:rsid w:val="00407341"/>
    <w:rsid w:val="00407E23"/>
    <w:rsid w:val="0041082E"/>
    <w:rsid w:val="00410F2A"/>
    <w:rsid w:val="00411C72"/>
    <w:rsid w:val="0041479F"/>
    <w:rsid w:val="00414E88"/>
    <w:rsid w:val="00415D60"/>
    <w:rsid w:val="00415EAC"/>
    <w:rsid w:val="0041674C"/>
    <w:rsid w:val="00416DE7"/>
    <w:rsid w:val="0041726E"/>
    <w:rsid w:val="00417642"/>
    <w:rsid w:val="0041782E"/>
    <w:rsid w:val="00417F76"/>
    <w:rsid w:val="00417FEB"/>
    <w:rsid w:val="00420CB0"/>
    <w:rsid w:val="00420E81"/>
    <w:rsid w:val="00421441"/>
    <w:rsid w:val="00422638"/>
    <w:rsid w:val="00423236"/>
    <w:rsid w:val="004233D0"/>
    <w:rsid w:val="0042426F"/>
    <w:rsid w:val="004247A1"/>
    <w:rsid w:val="00424E65"/>
    <w:rsid w:val="00424EC1"/>
    <w:rsid w:val="004258CB"/>
    <w:rsid w:val="00425C6D"/>
    <w:rsid w:val="00425F52"/>
    <w:rsid w:val="00426AC2"/>
    <w:rsid w:val="00426B78"/>
    <w:rsid w:val="00426D9C"/>
    <w:rsid w:val="004272D5"/>
    <w:rsid w:val="004275E2"/>
    <w:rsid w:val="004276ED"/>
    <w:rsid w:val="00427B48"/>
    <w:rsid w:val="004312BC"/>
    <w:rsid w:val="00431692"/>
    <w:rsid w:val="00432483"/>
    <w:rsid w:val="004330AB"/>
    <w:rsid w:val="00433777"/>
    <w:rsid w:val="004338CF"/>
    <w:rsid w:val="00433FE2"/>
    <w:rsid w:val="00434E66"/>
    <w:rsid w:val="00434E97"/>
    <w:rsid w:val="0043571E"/>
    <w:rsid w:val="004361E9"/>
    <w:rsid w:val="0043685F"/>
    <w:rsid w:val="004369BA"/>
    <w:rsid w:val="00437B88"/>
    <w:rsid w:val="00437CA4"/>
    <w:rsid w:val="00437EAA"/>
    <w:rsid w:val="00437F05"/>
    <w:rsid w:val="00440182"/>
    <w:rsid w:val="004402D5"/>
    <w:rsid w:val="00441A71"/>
    <w:rsid w:val="0044236D"/>
    <w:rsid w:val="0044270F"/>
    <w:rsid w:val="00442C0D"/>
    <w:rsid w:val="00442CC6"/>
    <w:rsid w:val="00442D63"/>
    <w:rsid w:val="00443683"/>
    <w:rsid w:val="00443A3D"/>
    <w:rsid w:val="00444DF2"/>
    <w:rsid w:val="00444EA6"/>
    <w:rsid w:val="00445124"/>
    <w:rsid w:val="00445273"/>
    <w:rsid w:val="004457AF"/>
    <w:rsid w:val="00445B93"/>
    <w:rsid w:val="004463FD"/>
    <w:rsid w:val="0044764B"/>
    <w:rsid w:val="00447709"/>
    <w:rsid w:val="0045042A"/>
    <w:rsid w:val="00450ECE"/>
    <w:rsid w:val="00451926"/>
    <w:rsid w:val="00451FC4"/>
    <w:rsid w:val="00452A2B"/>
    <w:rsid w:val="00453310"/>
    <w:rsid w:val="004539E6"/>
    <w:rsid w:val="00454C5F"/>
    <w:rsid w:val="00455209"/>
    <w:rsid w:val="004564C5"/>
    <w:rsid w:val="00456A96"/>
    <w:rsid w:val="00456AFB"/>
    <w:rsid w:val="00456EE2"/>
    <w:rsid w:val="00457490"/>
    <w:rsid w:val="0046047D"/>
    <w:rsid w:val="00460518"/>
    <w:rsid w:val="0046074F"/>
    <w:rsid w:val="004615E4"/>
    <w:rsid w:val="004625D8"/>
    <w:rsid w:val="00462A99"/>
    <w:rsid w:val="00462BFC"/>
    <w:rsid w:val="00463ACF"/>
    <w:rsid w:val="00463CEC"/>
    <w:rsid w:val="004646A0"/>
    <w:rsid w:val="00464B80"/>
    <w:rsid w:val="00464D59"/>
    <w:rsid w:val="004650F6"/>
    <w:rsid w:val="004650FB"/>
    <w:rsid w:val="00465F7C"/>
    <w:rsid w:val="0046600F"/>
    <w:rsid w:val="00466E5E"/>
    <w:rsid w:val="00467E75"/>
    <w:rsid w:val="00470A1B"/>
    <w:rsid w:val="00471488"/>
    <w:rsid w:val="0047193C"/>
    <w:rsid w:val="00471D66"/>
    <w:rsid w:val="00472717"/>
    <w:rsid w:val="00473CB0"/>
    <w:rsid w:val="00473DE3"/>
    <w:rsid w:val="00474090"/>
    <w:rsid w:val="0047567A"/>
    <w:rsid w:val="004758F1"/>
    <w:rsid w:val="00476105"/>
    <w:rsid w:val="0047646D"/>
    <w:rsid w:val="00476727"/>
    <w:rsid w:val="00476B6A"/>
    <w:rsid w:val="00480125"/>
    <w:rsid w:val="004811E6"/>
    <w:rsid w:val="00482B0E"/>
    <w:rsid w:val="00482CAA"/>
    <w:rsid w:val="0048418A"/>
    <w:rsid w:val="0048435B"/>
    <w:rsid w:val="0048464A"/>
    <w:rsid w:val="00484937"/>
    <w:rsid w:val="00485BA7"/>
    <w:rsid w:val="00485D5C"/>
    <w:rsid w:val="00486542"/>
    <w:rsid w:val="004869DE"/>
    <w:rsid w:val="00486AE2"/>
    <w:rsid w:val="00486D96"/>
    <w:rsid w:val="004870F1"/>
    <w:rsid w:val="00487321"/>
    <w:rsid w:val="004910CC"/>
    <w:rsid w:val="00491708"/>
    <w:rsid w:val="00492EB7"/>
    <w:rsid w:val="004946EA"/>
    <w:rsid w:val="0049561C"/>
    <w:rsid w:val="00495A8A"/>
    <w:rsid w:val="00495B06"/>
    <w:rsid w:val="00495FFA"/>
    <w:rsid w:val="00497341"/>
    <w:rsid w:val="00497D97"/>
    <w:rsid w:val="004A0752"/>
    <w:rsid w:val="004A13AD"/>
    <w:rsid w:val="004A1995"/>
    <w:rsid w:val="004A1D92"/>
    <w:rsid w:val="004A218B"/>
    <w:rsid w:val="004A380F"/>
    <w:rsid w:val="004A434C"/>
    <w:rsid w:val="004A50A2"/>
    <w:rsid w:val="004A55FB"/>
    <w:rsid w:val="004A58E9"/>
    <w:rsid w:val="004A5A35"/>
    <w:rsid w:val="004A6090"/>
    <w:rsid w:val="004A6568"/>
    <w:rsid w:val="004A65E9"/>
    <w:rsid w:val="004A6839"/>
    <w:rsid w:val="004A69D9"/>
    <w:rsid w:val="004A711E"/>
    <w:rsid w:val="004A72E2"/>
    <w:rsid w:val="004B0F19"/>
    <w:rsid w:val="004B174B"/>
    <w:rsid w:val="004B251C"/>
    <w:rsid w:val="004B2A7E"/>
    <w:rsid w:val="004B3924"/>
    <w:rsid w:val="004B3A6E"/>
    <w:rsid w:val="004B3DED"/>
    <w:rsid w:val="004B3F2C"/>
    <w:rsid w:val="004B4634"/>
    <w:rsid w:val="004B4BE0"/>
    <w:rsid w:val="004B54C6"/>
    <w:rsid w:val="004B5E76"/>
    <w:rsid w:val="004B6289"/>
    <w:rsid w:val="004B6CC3"/>
    <w:rsid w:val="004B6D34"/>
    <w:rsid w:val="004B7A4A"/>
    <w:rsid w:val="004B7CC0"/>
    <w:rsid w:val="004C083C"/>
    <w:rsid w:val="004C09A0"/>
    <w:rsid w:val="004C172B"/>
    <w:rsid w:val="004C1EA2"/>
    <w:rsid w:val="004C341C"/>
    <w:rsid w:val="004C3C01"/>
    <w:rsid w:val="004C3D6E"/>
    <w:rsid w:val="004C4A8B"/>
    <w:rsid w:val="004C4BF3"/>
    <w:rsid w:val="004C6ACC"/>
    <w:rsid w:val="004C748B"/>
    <w:rsid w:val="004C7A98"/>
    <w:rsid w:val="004D035C"/>
    <w:rsid w:val="004D0572"/>
    <w:rsid w:val="004D0A26"/>
    <w:rsid w:val="004D0F03"/>
    <w:rsid w:val="004D16E0"/>
    <w:rsid w:val="004D2BE0"/>
    <w:rsid w:val="004D367F"/>
    <w:rsid w:val="004D4BF2"/>
    <w:rsid w:val="004D5A22"/>
    <w:rsid w:val="004D5DC9"/>
    <w:rsid w:val="004D5FB7"/>
    <w:rsid w:val="004D661B"/>
    <w:rsid w:val="004D6A13"/>
    <w:rsid w:val="004D6B32"/>
    <w:rsid w:val="004D6D8C"/>
    <w:rsid w:val="004D6ED7"/>
    <w:rsid w:val="004D726D"/>
    <w:rsid w:val="004D7E37"/>
    <w:rsid w:val="004E0381"/>
    <w:rsid w:val="004E13C1"/>
    <w:rsid w:val="004E1B4B"/>
    <w:rsid w:val="004E1E8C"/>
    <w:rsid w:val="004E1ECD"/>
    <w:rsid w:val="004E2200"/>
    <w:rsid w:val="004E2501"/>
    <w:rsid w:val="004E2594"/>
    <w:rsid w:val="004E3036"/>
    <w:rsid w:val="004E316D"/>
    <w:rsid w:val="004E3D9F"/>
    <w:rsid w:val="004E3EB0"/>
    <w:rsid w:val="004E41D9"/>
    <w:rsid w:val="004E4355"/>
    <w:rsid w:val="004E443E"/>
    <w:rsid w:val="004E4443"/>
    <w:rsid w:val="004E452C"/>
    <w:rsid w:val="004E53E5"/>
    <w:rsid w:val="004E581B"/>
    <w:rsid w:val="004E6201"/>
    <w:rsid w:val="004E6A59"/>
    <w:rsid w:val="004E6F8E"/>
    <w:rsid w:val="004E703D"/>
    <w:rsid w:val="004E76B4"/>
    <w:rsid w:val="004E7BCB"/>
    <w:rsid w:val="004E7C93"/>
    <w:rsid w:val="004F070D"/>
    <w:rsid w:val="004F0D0C"/>
    <w:rsid w:val="004F1236"/>
    <w:rsid w:val="004F18A1"/>
    <w:rsid w:val="004F2457"/>
    <w:rsid w:val="004F2B34"/>
    <w:rsid w:val="004F3ED4"/>
    <w:rsid w:val="004F4C5A"/>
    <w:rsid w:val="004F5954"/>
    <w:rsid w:val="004F5FF0"/>
    <w:rsid w:val="004F6333"/>
    <w:rsid w:val="004F7406"/>
    <w:rsid w:val="004F7592"/>
    <w:rsid w:val="004F79AD"/>
    <w:rsid w:val="00500521"/>
    <w:rsid w:val="005007F5"/>
    <w:rsid w:val="005011B3"/>
    <w:rsid w:val="00501EC4"/>
    <w:rsid w:val="005031F9"/>
    <w:rsid w:val="00504979"/>
    <w:rsid w:val="00504E25"/>
    <w:rsid w:val="00505277"/>
    <w:rsid w:val="00506538"/>
    <w:rsid w:val="00506B4D"/>
    <w:rsid w:val="00506BAC"/>
    <w:rsid w:val="00506D1A"/>
    <w:rsid w:val="00510544"/>
    <w:rsid w:val="005111F1"/>
    <w:rsid w:val="0051250E"/>
    <w:rsid w:val="00512B66"/>
    <w:rsid w:val="005130DC"/>
    <w:rsid w:val="00513330"/>
    <w:rsid w:val="00513BDB"/>
    <w:rsid w:val="005145DC"/>
    <w:rsid w:val="00515606"/>
    <w:rsid w:val="005159BA"/>
    <w:rsid w:val="00515A06"/>
    <w:rsid w:val="00515D91"/>
    <w:rsid w:val="00515F6D"/>
    <w:rsid w:val="00515FB5"/>
    <w:rsid w:val="00516052"/>
    <w:rsid w:val="00517441"/>
    <w:rsid w:val="00517894"/>
    <w:rsid w:val="00517BC6"/>
    <w:rsid w:val="00517FDE"/>
    <w:rsid w:val="0052000B"/>
    <w:rsid w:val="0052063E"/>
    <w:rsid w:val="00520949"/>
    <w:rsid w:val="005213B7"/>
    <w:rsid w:val="00521BDE"/>
    <w:rsid w:val="00522D9A"/>
    <w:rsid w:val="005232A4"/>
    <w:rsid w:val="00524577"/>
    <w:rsid w:val="00524632"/>
    <w:rsid w:val="0052472D"/>
    <w:rsid w:val="00524A5E"/>
    <w:rsid w:val="00526219"/>
    <w:rsid w:val="00526D00"/>
    <w:rsid w:val="00526DCE"/>
    <w:rsid w:val="005270BD"/>
    <w:rsid w:val="005273C2"/>
    <w:rsid w:val="00527C98"/>
    <w:rsid w:val="0053002D"/>
    <w:rsid w:val="00530512"/>
    <w:rsid w:val="005310A0"/>
    <w:rsid w:val="0053173C"/>
    <w:rsid w:val="005319B2"/>
    <w:rsid w:val="00531D1D"/>
    <w:rsid w:val="00532194"/>
    <w:rsid w:val="00532CC6"/>
    <w:rsid w:val="0053302A"/>
    <w:rsid w:val="005339EB"/>
    <w:rsid w:val="0053414F"/>
    <w:rsid w:val="005343EB"/>
    <w:rsid w:val="005355D8"/>
    <w:rsid w:val="00535A08"/>
    <w:rsid w:val="00535D4A"/>
    <w:rsid w:val="00535ED7"/>
    <w:rsid w:val="00536D4F"/>
    <w:rsid w:val="00536DF8"/>
    <w:rsid w:val="00540227"/>
    <w:rsid w:val="005414AE"/>
    <w:rsid w:val="005416ED"/>
    <w:rsid w:val="00541C57"/>
    <w:rsid w:val="00541EB7"/>
    <w:rsid w:val="00542AB5"/>
    <w:rsid w:val="00543AF4"/>
    <w:rsid w:val="00544199"/>
    <w:rsid w:val="005447FC"/>
    <w:rsid w:val="00544B49"/>
    <w:rsid w:val="00545A06"/>
    <w:rsid w:val="00546414"/>
    <w:rsid w:val="005473D5"/>
    <w:rsid w:val="00547451"/>
    <w:rsid w:val="0054779A"/>
    <w:rsid w:val="00550F6A"/>
    <w:rsid w:val="005511B7"/>
    <w:rsid w:val="005513D5"/>
    <w:rsid w:val="005514E6"/>
    <w:rsid w:val="00551547"/>
    <w:rsid w:val="00551664"/>
    <w:rsid w:val="005524D0"/>
    <w:rsid w:val="00552B12"/>
    <w:rsid w:val="00553635"/>
    <w:rsid w:val="00554F84"/>
    <w:rsid w:val="00555341"/>
    <w:rsid w:val="005553FC"/>
    <w:rsid w:val="00555646"/>
    <w:rsid w:val="00555A5C"/>
    <w:rsid w:val="00555B0C"/>
    <w:rsid w:val="00555F8E"/>
    <w:rsid w:val="00557246"/>
    <w:rsid w:val="0055735C"/>
    <w:rsid w:val="005577E6"/>
    <w:rsid w:val="00557F8A"/>
    <w:rsid w:val="005604EC"/>
    <w:rsid w:val="00560E5B"/>
    <w:rsid w:val="00560E93"/>
    <w:rsid w:val="005618AF"/>
    <w:rsid w:val="00562E5E"/>
    <w:rsid w:val="005630BA"/>
    <w:rsid w:val="00563448"/>
    <w:rsid w:val="0056494B"/>
    <w:rsid w:val="0056541A"/>
    <w:rsid w:val="005658DE"/>
    <w:rsid w:val="00565E48"/>
    <w:rsid w:val="00566AD4"/>
    <w:rsid w:val="00566EAF"/>
    <w:rsid w:val="00566FB0"/>
    <w:rsid w:val="0056731F"/>
    <w:rsid w:val="00570279"/>
    <w:rsid w:val="00570584"/>
    <w:rsid w:val="005709B3"/>
    <w:rsid w:val="00570EE7"/>
    <w:rsid w:val="00571B99"/>
    <w:rsid w:val="00572804"/>
    <w:rsid w:val="00572983"/>
    <w:rsid w:val="00572BD5"/>
    <w:rsid w:val="005734CC"/>
    <w:rsid w:val="00573DED"/>
    <w:rsid w:val="00573EF4"/>
    <w:rsid w:val="00574219"/>
    <w:rsid w:val="00574644"/>
    <w:rsid w:val="005746F4"/>
    <w:rsid w:val="005746F5"/>
    <w:rsid w:val="0057484D"/>
    <w:rsid w:val="00574BDD"/>
    <w:rsid w:val="0057522C"/>
    <w:rsid w:val="00575798"/>
    <w:rsid w:val="00575C1F"/>
    <w:rsid w:val="005760B8"/>
    <w:rsid w:val="005761D7"/>
    <w:rsid w:val="005762AC"/>
    <w:rsid w:val="0057652F"/>
    <w:rsid w:val="005767B2"/>
    <w:rsid w:val="00576D0A"/>
    <w:rsid w:val="0057753B"/>
    <w:rsid w:val="0057760C"/>
    <w:rsid w:val="00583052"/>
    <w:rsid w:val="00583942"/>
    <w:rsid w:val="00584426"/>
    <w:rsid w:val="00584E45"/>
    <w:rsid w:val="00585328"/>
    <w:rsid w:val="00585785"/>
    <w:rsid w:val="00585DF9"/>
    <w:rsid w:val="0058636F"/>
    <w:rsid w:val="00586DE6"/>
    <w:rsid w:val="00586E61"/>
    <w:rsid w:val="005870D0"/>
    <w:rsid w:val="00587104"/>
    <w:rsid w:val="0058711B"/>
    <w:rsid w:val="00587226"/>
    <w:rsid w:val="00587DAC"/>
    <w:rsid w:val="00591073"/>
    <w:rsid w:val="00591FCF"/>
    <w:rsid w:val="00592B80"/>
    <w:rsid w:val="0059380E"/>
    <w:rsid w:val="00593849"/>
    <w:rsid w:val="00593F82"/>
    <w:rsid w:val="00594E53"/>
    <w:rsid w:val="005950A8"/>
    <w:rsid w:val="0059594C"/>
    <w:rsid w:val="0059667A"/>
    <w:rsid w:val="0059689F"/>
    <w:rsid w:val="00596B16"/>
    <w:rsid w:val="005970EF"/>
    <w:rsid w:val="005A0848"/>
    <w:rsid w:val="005A0A08"/>
    <w:rsid w:val="005A1AC4"/>
    <w:rsid w:val="005A286C"/>
    <w:rsid w:val="005A290C"/>
    <w:rsid w:val="005A2E2D"/>
    <w:rsid w:val="005A2E9B"/>
    <w:rsid w:val="005A315C"/>
    <w:rsid w:val="005A3240"/>
    <w:rsid w:val="005A3393"/>
    <w:rsid w:val="005A3545"/>
    <w:rsid w:val="005A3929"/>
    <w:rsid w:val="005A3B20"/>
    <w:rsid w:val="005A441C"/>
    <w:rsid w:val="005A4E6F"/>
    <w:rsid w:val="005A4F0B"/>
    <w:rsid w:val="005A5199"/>
    <w:rsid w:val="005A5E02"/>
    <w:rsid w:val="005A5F60"/>
    <w:rsid w:val="005A6682"/>
    <w:rsid w:val="005A6C07"/>
    <w:rsid w:val="005A70A5"/>
    <w:rsid w:val="005A7D4E"/>
    <w:rsid w:val="005B0909"/>
    <w:rsid w:val="005B0CEF"/>
    <w:rsid w:val="005B1495"/>
    <w:rsid w:val="005B1736"/>
    <w:rsid w:val="005B1AB5"/>
    <w:rsid w:val="005B231E"/>
    <w:rsid w:val="005B23DE"/>
    <w:rsid w:val="005B2AB2"/>
    <w:rsid w:val="005B3E9A"/>
    <w:rsid w:val="005B416A"/>
    <w:rsid w:val="005B4407"/>
    <w:rsid w:val="005B4CB5"/>
    <w:rsid w:val="005B4EBC"/>
    <w:rsid w:val="005B5192"/>
    <w:rsid w:val="005B5863"/>
    <w:rsid w:val="005B5CA1"/>
    <w:rsid w:val="005B66B7"/>
    <w:rsid w:val="005B6FFA"/>
    <w:rsid w:val="005B728B"/>
    <w:rsid w:val="005C0E27"/>
    <w:rsid w:val="005C128D"/>
    <w:rsid w:val="005C13AF"/>
    <w:rsid w:val="005C1583"/>
    <w:rsid w:val="005C229A"/>
    <w:rsid w:val="005C26B3"/>
    <w:rsid w:val="005C3374"/>
    <w:rsid w:val="005C381D"/>
    <w:rsid w:val="005C4405"/>
    <w:rsid w:val="005C52C5"/>
    <w:rsid w:val="005C629E"/>
    <w:rsid w:val="005C633E"/>
    <w:rsid w:val="005C6E37"/>
    <w:rsid w:val="005C6F70"/>
    <w:rsid w:val="005C7063"/>
    <w:rsid w:val="005C7207"/>
    <w:rsid w:val="005C7941"/>
    <w:rsid w:val="005D0C76"/>
    <w:rsid w:val="005D1062"/>
    <w:rsid w:val="005D1175"/>
    <w:rsid w:val="005D2153"/>
    <w:rsid w:val="005D22C5"/>
    <w:rsid w:val="005D2AEA"/>
    <w:rsid w:val="005D3266"/>
    <w:rsid w:val="005D3530"/>
    <w:rsid w:val="005D40EE"/>
    <w:rsid w:val="005D532C"/>
    <w:rsid w:val="005D558F"/>
    <w:rsid w:val="005D580E"/>
    <w:rsid w:val="005D5E3D"/>
    <w:rsid w:val="005D65BA"/>
    <w:rsid w:val="005E0C42"/>
    <w:rsid w:val="005E0E75"/>
    <w:rsid w:val="005E106F"/>
    <w:rsid w:val="005E1098"/>
    <w:rsid w:val="005E1167"/>
    <w:rsid w:val="005E1B00"/>
    <w:rsid w:val="005E2066"/>
    <w:rsid w:val="005E209F"/>
    <w:rsid w:val="005E2EFA"/>
    <w:rsid w:val="005E3B88"/>
    <w:rsid w:val="005E512D"/>
    <w:rsid w:val="005E5A37"/>
    <w:rsid w:val="005E5BEF"/>
    <w:rsid w:val="005E7659"/>
    <w:rsid w:val="005F028C"/>
    <w:rsid w:val="005F11C8"/>
    <w:rsid w:val="005F1447"/>
    <w:rsid w:val="005F20AA"/>
    <w:rsid w:val="005F2111"/>
    <w:rsid w:val="005F2DD4"/>
    <w:rsid w:val="005F3282"/>
    <w:rsid w:val="005F3538"/>
    <w:rsid w:val="005F44F4"/>
    <w:rsid w:val="005F4602"/>
    <w:rsid w:val="005F4709"/>
    <w:rsid w:val="005F4994"/>
    <w:rsid w:val="005F4BCC"/>
    <w:rsid w:val="005F4BDD"/>
    <w:rsid w:val="005F4EB3"/>
    <w:rsid w:val="005F51FC"/>
    <w:rsid w:val="005F625C"/>
    <w:rsid w:val="005F6982"/>
    <w:rsid w:val="005F69A6"/>
    <w:rsid w:val="005F6CC2"/>
    <w:rsid w:val="005F6FB2"/>
    <w:rsid w:val="005F704F"/>
    <w:rsid w:val="005F7528"/>
    <w:rsid w:val="005F76C1"/>
    <w:rsid w:val="005F77BD"/>
    <w:rsid w:val="005F7843"/>
    <w:rsid w:val="005F7CC1"/>
    <w:rsid w:val="005F7CE4"/>
    <w:rsid w:val="006001CD"/>
    <w:rsid w:val="00600BBE"/>
    <w:rsid w:val="00600CA7"/>
    <w:rsid w:val="00602297"/>
    <w:rsid w:val="006027DA"/>
    <w:rsid w:val="00602F70"/>
    <w:rsid w:val="00604BD9"/>
    <w:rsid w:val="006057A0"/>
    <w:rsid w:val="00606223"/>
    <w:rsid w:val="00607995"/>
    <w:rsid w:val="00610390"/>
    <w:rsid w:val="00610C30"/>
    <w:rsid w:val="006114FC"/>
    <w:rsid w:val="0061159F"/>
    <w:rsid w:val="006115D8"/>
    <w:rsid w:val="00611771"/>
    <w:rsid w:val="00612ED2"/>
    <w:rsid w:val="006132D9"/>
    <w:rsid w:val="00613EFF"/>
    <w:rsid w:val="00615060"/>
    <w:rsid w:val="006167A5"/>
    <w:rsid w:val="006168F7"/>
    <w:rsid w:val="00616A66"/>
    <w:rsid w:val="006171D5"/>
    <w:rsid w:val="00617659"/>
    <w:rsid w:val="00617B86"/>
    <w:rsid w:val="00617ED7"/>
    <w:rsid w:val="006202E0"/>
    <w:rsid w:val="00621056"/>
    <w:rsid w:val="006216FD"/>
    <w:rsid w:val="006219B9"/>
    <w:rsid w:val="00621EEF"/>
    <w:rsid w:val="006232DE"/>
    <w:rsid w:val="006234E6"/>
    <w:rsid w:val="00623511"/>
    <w:rsid w:val="0062420D"/>
    <w:rsid w:val="0062463C"/>
    <w:rsid w:val="00626310"/>
    <w:rsid w:val="00626432"/>
    <w:rsid w:val="00627CB2"/>
    <w:rsid w:val="00627E73"/>
    <w:rsid w:val="006302EC"/>
    <w:rsid w:val="0063044F"/>
    <w:rsid w:val="0063130F"/>
    <w:rsid w:val="006314C9"/>
    <w:rsid w:val="00632405"/>
    <w:rsid w:val="00632C26"/>
    <w:rsid w:val="006336A2"/>
    <w:rsid w:val="00633CE5"/>
    <w:rsid w:val="00633F7E"/>
    <w:rsid w:val="00634485"/>
    <w:rsid w:val="006347CF"/>
    <w:rsid w:val="00635166"/>
    <w:rsid w:val="00635E46"/>
    <w:rsid w:val="006363B6"/>
    <w:rsid w:val="0063697C"/>
    <w:rsid w:val="00636ACB"/>
    <w:rsid w:val="00637BAB"/>
    <w:rsid w:val="00641198"/>
    <w:rsid w:val="0064154A"/>
    <w:rsid w:val="0064171B"/>
    <w:rsid w:val="00641777"/>
    <w:rsid w:val="00643019"/>
    <w:rsid w:val="0064351D"/>
    <w:rsid w:val="00643579"/>
    <w:rsid w:val="00643C40"/>
    <w:rsid w:val="00643CCD"/>
    <w:rsid w:val="00643FB6"/>
    <w:rsid w:val="006447A4"/>
    <w:rsid w:val="00644A90"/>
    <w:rsid w:val="0064567F"/>
    <w:rsid w:val="00645F20"/>
    <w:rsid w:val="00646069"/>
    <w:rsid w:val="00646353"/>
    <w:rsid w:val="00647E4C"/>
    <w:rsid w:val="00651999"/>
    <w:rsid w:val="00651F8F"/>
    <w:rsid w:val="0065274C"/>
    <w:rsid w:val="006532CF"/>
    <w:rsid w:val="0065421A"/>
    <w:rsid w:val="006546AE"/>
    <w:rsid w:val="00654A04"/>
    <w:rsid w:val="00654AD6"/>
    <w:rsid w:val="0065522F"/>
    <w:rsid w:val="00656C56"/>
    <w:rsid w:val="006602EB"/>
    <w:rsid w:val="00660AB3"/>
    <w:rsid w:val="006626FB"/>
    <w:rsid w:val="0066331A"/>
    <w:rsid w:val="00664347"/>
    <w:rsid w:val="006643F7"/>
    <w:rsid w:val="00664408"/>
    <w:rsid w:val="00664699"/>
    <w:rsid w:val="006648EA"/>
    <w:rsid w:val="006649F4"/>
    <w:rsid w:val="00664B8B"/>
    <w:rsid w:val="00665004"/>
    <w:rsid w:val="006656D8"/>
    <w:rsid w:val="00665D5C"/>
    <w:rsid w:val="00665F0C"/>
    <w:rsid w:val="00666B1F"/>
    <w:rsid w:val="00666BC2"/>
    <w:rsid w:val="00666C5A"/>
    <w:rsid w:val="0066748C"/>
    <w:rsid w:val="00670403"/>
    <w:rsid w:val="006704FA"/>
    <w:rsid w:val="00670E03"/>
    <w:rsid w:val="00671AB5"/>
    <w:rsid w:val="00671B84"/>
    <w:rsid w:val="00671DD8"/>
    <w:rsid w:val="00673AA0"/>
    <w:rsid w:val="00675444"/>
    <w:rsid w:val="0067576E"/>
    <w:rsid w:val="00675D55"/>
    <w:rsid w:val="006767C4"/>
    <w:rsid w:val="00676F0F"/>
    <w:rsid w:val="006778CF"/>
    <w:rsid w:val="006806CB"/>
    <w:rsid w:val="00680B32"/>
    <w:rsid w:val="0068210F"/>
    <w:rsid w:val="00682422"/>
    <w:rsid w:val="00682BE6"/>
    <w:rsid w:val="00682C9C"/>
    <w:rsid w:val="006832D4"/>
    <w:rsid w:val="00683CBF"/>
    <w:rsid w:val="00684CF9"/>
    <w:rsid w:val="00685082"/>
    <w:rsid w:val="00685BB9"/>
    <w:rsid w:val="006864F5"/>
    <w:rsid w:val="00687BAA"/>
    <w:rsid w:val="00690166"/>
    <w:rsid w:val="006919FC"/>
    <w:rsid w:val="006926A2"/>
    <w:rsid w:val="006944D7"/>
    <w:rsid w:val="00694FDA"/>
    <w:rsid w:val="006960EE"/>
    <w:rsid w:val="00697742"/>
    <w:rsid w:val="006A0270"/>
    <w:rsid w:val="006A03B1"/>
    <w:rsid w:val="006A047F"/>
    <w:rsid w:val="006A13CF"/>
    <w:rsid w:val="006A1829"/>
    <w:rsid w:val="006A19EA"/>
    <w:rsid w:val="006A1C6F"/>
    <w:rsid w:val="006A24CC"/>
    <w:rsid w:val="006A3D4E"/>
    <w:rsid w:val="006A3DA1"/>
    <w:rsid w:val="006A52A4"/>
    <w:rsid w:val="006A548F"/>
    <w:rsid w:val="006A5866"/>
    <w:rsid w:val="006A5A7E"/>
    <w:rsid w:val="006A5C07"/>
    <w:rsid w:val="006A64F9"/>
    <w:rsid w:val="006A68BB"/>
    <w:rsid w:val="006A6ECB"/>
    <w:rsid w:val="006A6FC9"/>
    <w:rsid w:val="006A72CA"/>
    <w:rsid w:val="006A7D91"/>
    <w:rsid w:val="006B09AB"/>
    <w:rsid w:val="006B0E07"/>
    <w:rsid w:val="006B0E38"/>
    <w:rsid w:val="006B2688"/>
    <w:rsid w:val="006B2D4D"/>
    <w:rsid w:val="006B3F90"/>
    <w:rsid w:val="006B447C"/>
    <w:rsid w:val="006B4633"/>
    <w:rsid w:val="006B5283"/>
    <w:rsid w:val="006B5FBB"/>
    <w:rsid w:val="006B6A51"/>
    <w:rsid w:val="006B73F6"/>
    <w:rsid w:val="006B7822"/>
    <w:rsid w:val="006B78F4"/>
    <w:rsid w:val="006B7D51"/>
    <w:rsid w:val="006B7F8B"/>
    <w:rsid w:val="006C087E"/>
    <w:rsid w:val="006C1311"/>
    <w:rsid w:val="006C17F8"/>
    <w:rsid w:val="006C1D0F"/>
    <w:rsid w:val="006C20AF"/>
    <w:rsid w:val="006C27D7"/>
    <w:rsid w:val="006C2F4E"/>
    <w:rsid w:val="006C35AE"/>
    <w:rsid w:val="006C4EF1"/>
    <w:rsid w:val="006C76CE"/>
    <w:rsid w:val="006C7E81"/>
    <w:rsid w:val="006D019B"/>
    <w:rsid w:val="006D08F4"/>
    <w:rsid w:val="006D095C"/>
    <w:rsid w:val="006D0A70"/>
    <w:rsid w:val="006D2373"/>
    <w:rsid w:val="006D276A"/>
    <w:rsid w:val="006D33CF"/>
    <w:rsid w:val="006D5846"/>
    <w:rsid w:val="006D5E18"/>
    <w:rsid w:val="006D5E3A"/>
    <w:rsid w:val="006D67CB"/>
    <w:rsid w:val="006D72AC"/>
    <w:rsid w:val="006D7B05"/>
    <w:rsid w:val="006D7B1B"/>
    <w:rsid w:val="006E021F"/>
    <w:rsid w:val="006E0A92"/>
    <w:rsid w:val="006E0C40"/>
    <w:rsid w:val="006E0D87"/>
    <w:rsid w:val="006E2125"/>
    <w:rsid w:val="006E3027"/>
    <w:rsid w:val="006E30FF"/>
    <w:rsid w:val="006E35DB"/>
    <w:rsid w:val="006E4958"/>
    <w:rsid w:val="006E4F2D"/>
    <w:rsid w:val="006E4F86"/>
    <w:rsid w:val="006E545D"/>
    <w:rsid w:val="006E6389"/>
    <w:rsid w:val="006E65B0"/>
    <w:rsid w:val="006E67E0"/>
    <w:rsid w:val="006E6A8B"/>
    <w:rsid w:val="006E6C5C"/>
    <w:rsid w:val="006F02B9"/>
    <w:rsid w:val="006F03B0"/>
    <w:rsid w:val="006F156A"/>
    <w:rsid w:val="006F2024"/>
    <w:rsid w:val="006F2094"/>
    <w:rsid w:val="006F2BF2"/>
    <w:rsid w:val="006F2E08"/>
    <w:rsid w:val="006F30F8"/>
    <w:rsid w:val="006F3522"/>
    <w:rsid w:val="006F3DA4"/>
    <w:rsid w:val="006F5BB0"/>
    <w:rsid w:val="006F5CA3"/>
    <w:rsid w:val="006F6286"/>
    <w:rsid w:val="006F63F1"/>
    <w:rsid w:val="006F6778"/>
    <w:rsid w:val="006F7B1A"/>
    <w:rsid w:val="006F7E05"/>
    <w:rsid w:val="00700B1A"/>
    <w:rsid w:val="00701225"/>
    <w:rsid w:val="00702359"/>
    <w:rsid w:val="0070287C"/>
    <w:rsid w:val="00702986"/>
    <w:rsid w:val="007029FB"/>
    <w:rsid w:val="00702BB7"/>
    <w:rsid w:val="007030A3"/>
    <w:rsid w:val="00703444"/>
    <w:rsid w:val="00704000"/>
    <w:rsid w:val="007041E8"/>
    <w:rsid w:val="007046D6"/>
    <w:rsid w:val="007049AA"/>
    <w:rsid w:val="00704E7C"/>
    <w:rsid w:val="00705C18"/>
    <w:rsid w:val="00705D56"/>
    <w:rsid w:val="00706109"/>
    <w:rsid w:val="00706343"/>
    <w:rsid w:val="00706931"/>
    <w:rsid w:val="00706BF4"/>
    <w:rsid w:val="00706E65"/>
    <w:rsid w:val="0070703E"/>
    <w:rsid w:val="00707983"/>
    <w:rsid w:val="00707B32"/>
    <w:rsid w:val="007101C1"/>
    <w:rsid w:val="007104A0"/>
    <w:rsid w:val="00711E44"/>
    <w:rsid w:val="007148A8"/>
    <w:rsid w:val="007169F0"/>
    <w:rsid w:val="00716A17"/>
    <w:rsid w:val="00716CFB"/>
    <w:rsid w:val="007171AE"/>
    <w:rsid w:val="007174FB"/>
    <w:rsid w:val="00720150"/>
    <w:rsid w:val="0072039E"/>
    <w:rsid w:val="007214EF"/>
    <w:rsid w:val="00722F77"/>
    <w:rsid w:val="00723EAB"/>
    <w:rsid w:val="007241AA"/>
    <w:rsid w:val="00724373"/>
    <w:rsid w:val="007253C1"/>
    <w:rsid w:val="00725945"/>
    <w:rsid w:val="00725B17"/>
    <w:rsid w:val="00725F17"/>
    <w:rsid w:val="007262A8"/>
    <w:rsid w:val="00726DA1"/>
    <w:rsid w:val="00726EA5"/>
    <w:rsid w:val="00727923"/>
    <w:rsid w:val="00730818"/>
    <w:rsid w:val="0073211B"/>
    <w:rsid w:val="00733652"/>
    <w:rsid w:val="007336E7"/>
    <w:rsid w:val="00733C9F"/>
    <w:rsid w:val="00733FF3"/>
    <w:rsid w:val="0073487E"/>
    <w:rsid w:val="00734D54"/>
    <w:rsid w:val="00734D68"/>
    <w:rsid w:val="00734DA4"/>
    <w:rsid w:val="0073551B"/>
    <w:rsid w:val="007359EB"/>
    <w:rsid w:val="00735A0E"/>
    <w:rsid w:val="00735F40"/>
    <w:rsid w:val="00736B47"/>
    <w:rsid w:val="00736C06"/>
    <w:rsid w:val="00736EF9"/>
    <w:rsid w:val="007373A9"/>
    <w:rsid w:val="007403AD"/>
    <w:rsid w:val="0074069D"/>
    <w:rsid w:val="007410CB"/>
    <w:rsid w:val="007417FF"/>
    <w:rsid w:val="00742E2B"/>
    <w:rsid w:val="007432C6"/>
    <w:rsid w:val="00743468"/>
    <w:rsid w:val="0074499E"/>
    <w:rsid w:val="00745ACE"/>
    <w:rsid w:val="00746079"/>
    <w:rsid w:val="007462DB"/>
    <w:rsid w:val="007471DF"/>
    <w:rsid w:val="007475B6"/>
    <w:rsid w:val="00747CBE"/>
    <w:rsid w:val="00747ECD"/>
    <w:rsid w:val="00747EDE"/>
    <w:rsid w:val="00750E0A"/>
    <w:rsid w:val="00751543"/>
    <w:rsid w:val="00752100"/>
    <w:rsid w:val="0075210E"/>
    <w:rsid w:val="007522D6"/>
    <w:rsid w:val="007527E5"/>
    <w:rsid w:val="00753C81"/>
    <w:rsid w:val="00754419"/>
    <w:rsid w:val="00754AFA"/>
    <w:rsid w:val="0075566E"/>
    <w:rsid w:val="00755B60"/>
    <w:rsid w:val="00755EB0"/>
    <w:rsid w:val="00756B56"/>
    <w:rsid w:val="00757A3A"/>
    <w:rsid w:val="007608A9"/>
    <w:rsid w:val="00761258"/>
    <w:rsid w:val="0076156C"/>
    <w:rsid w:val="00762A3C"/>
    <w:rsid w:val="00762FD7"/>
    <w:rsid w:val="007631FE"/>
    <w:rsid w:val="00763A7B"/>
    <w:rsid w:val="00763E6F"/>
    <w:rsid w:val="00763F87"/>
    <w:rsid w:val="00764010"/>
    <w:rsid w:val="00764949"/>
    <w:rsid w:val="00765660"/>
    <w:rsid w:val="00765EDE"/>
    <w:rsid w:val="0076694A"/>
    <w:rsid w:val="00767FDF"/>
    <w:rsid w:val="007700B9"/>
    <w:rsid w:val="00770168"/>
    <w:rsid w:val="00770631"/>
    <w:rsid w:val="00770EC2"/>
    <w:rsid w:val="0077277F"/>
    <w:rsid w:val="00772C3F"/>
    <w:rsid w:val="00772CEC"/>
    <w:rsid w:val="00772F5D"/>
    <w:rsid w:val="00772FF8"/>
    <w:rsid w:val="00773B49"/>
    <w:rsid w:val="00774696"/>
    <w:rsid w:val="00774933"/>
    <w:rsid w:val="00774988"/>
    <w:rsid w:val="0077503C"/>
    <w:rsid w:val="00775470"/>
    <w:rsid w:val="007754B5"/>
    <w:rsid w:val="00775A0E"/>
    <w:rsid w:val="00776C9C"/>
    <w:rsid w:val="00776D3B"/>
    <w:rsid w:val="00777260"/>
    <w:rsid w:val="0077737C"/>
    <w:rsid w:val="007775E3"/>
    <w:rsid w:val="0077772A"/>
    <w:rsid w:val="00777BE0"/>
    <w:rsid w:val="0078096A"/>
    <w:rsid w:val="00781C48"/>
    <w:rsid w:val="0078234C"/>
    <w:rsid w:val="00782395"/>
    <w:rsid w:val="007824BA"/>
    <w:rsid w:val="00782744"/>
    <w:rsid w:val="00782A70"/>
    <w:rsid w:val="0078393A"/>
    <w:rsid w:val="0078425E"/>
    <w:rsid w:val="007844EE"/>
    <w:rsid w:val="00784515"/>
    <w:rsid w:val="0078458D"/>
    <w:rsid w:val="00784654"/>
    <w:rsid w:val="0078501D"/>
    <w:rsid w:val="00785419"/>
    <w:rsid w:val="00785796"/>
    <w:rsid w:val="0078591E"/>
    <w:rsid w:val="00786455"/>
    <w:rsid w:val="0078668F"/>
    <w:rsid w:val="00786D82"/>
    <w:rsid w:val="0078714A"/>
    <w:rsid w:val="00787C1F"/>
    <w:rsid w:val="00787C70"/>
    <w:rsid w:val="007900DF"/>
    <w:rsid w:val="0079157A"/>
    <w:rsid w:val="00791DD5"/>
    <w:rsid w:val="007923F9"/>
    <w:rsid w:val="00792A9D"/>
    <w:rsid w:val="00793399"/>
    <w:rsid w:val="007939DD"/>
    <w:rsid w:val="0079415C"/>
    <w:rsid w:val="007941D5"/>
    <w:rsid w:val="00794235"/>
    <w:rsid w:val="00794F58"/>
    <w:rsid w:val="00795116"/>
    <w:rsid w:val="007953A1"/>
    <w:rsid w:val="007959BD"/>
    <w:rsid w:val="00795BEC"/>
    <w:rsid w:val="00795D0B"/>
    <w:rsid w:val="007A0350"/>
    <w:rsid w:val="007A0A39"/>
    <w:rsid w:val="007A0CAC"/>
    <w:rsid w:val="007A0D06"/>
    <w:rsid w:val="007A1102"/>
    <w:rsid w:val="007A354E"/>
    <w:rsid w:val="007A3EF4"/>
    <w:rsid w:val="007A59C7"/>
    <w:rsid w:val="007A5B4C"/>
    <w:rsid w:val="007A651D"/>
    <w:rsid w:val="007A69FC"/>
    <w:rsid w:val="007A7743"/>
    <w:rsid w:val="007A7DC7"/>
    <w:rsid w:val="007B00BD"/>
    <w:rsid w:val="007B017E"/>
    <w:rsid w:val="007B0193"/>
    <w:rsid w:val="007B0271"/>
    <w:rsid w:val="007B09E3"/>
    <w:rsid w:val="007B0CC2"/>
    <w:rsid w:val="007B0E43"/>
    <w:rsid w:val="007B0F5A"/>
    <w:rsid w:val="007B144B"/>
    <w:rsid w:val="007B14E6"/>
    <w:rsid w:val="007B168A"/>
    <w:rsid w:val="007B187A"/>
    <w:rsid w:val="007B1B04"/>
    <w:rsid w:val="007B264B"/>
    <w:rsid w:val="007B2863"/>
    <w:rsid w:val="007B2A00"/>
    <w:rsid w:val="007B2EB8"/>
    <w:rsid w:val="007B2FF0"/>
    <w:rsid w:val="007B3331"/>
    <w:rsid w:val="007B3A16"/>
    <w:rsid w:val="007B3DF6"/>
    <w:rsid w:val="007B42B3"/>
    <w:rsid w:val="007B4717"/>
    <w:rsid w:val="007B47FD"/>
    <w:rsid w:val="007B503A"/>
    <w:rsid w:val="007B5291"/>
    <w:rsid w:val="007B5884"/>
    <w:rsid w:val="007B61CB"/>
    <w:rsid w:val="007B75C1"/>
    <w:rsid w:val="007B77A3"/>
    <w:rsid w:val="007B78E2"/>
    <w:rsid w:val="007B7E50"/>
    <w:rsid w:val="007B7E68"/>
    <w:rsid w:val="007C0454"/>
    <w:rsid w:val="007C065B"/>
    <w:rsid w:val="007C06A0"/>
    <w:rsid w:val="007C09A3"/>
    <w:rsid w:val="007C1115"/>
    <w:rsid w:val="007C1B36"/>
    <w:rsid w:val="007C2074"/>
    <w:rsid w:val="007C2882"/>
    <w:rsid w:val="007C2DA1"/>
    <w:rsid w:val="007C328B"/>
    <w:rsid w:val="007C3BAB"/>
    <w:rsid w:val="007C3D8A"/>
    <w:rsid w:val="007C4F14"/>
    <w:rsid w:val="007C4FF4"/>
    <w:rsid w:val="007C550C"/>
    <w:rsid w:val="007C5B64"/>
    <w:rsid w:val="007C619A"/>
    <w:rsid w:val="007C6810"/>
    <w:rsid w:val="007C6B25"/>
    <w:rsid w:val="007C6C8E"/>
    <w:rsid w:val="007C6CBA"/>
    <w:rsid w:val="007C6D62"/>
    <w:rsid w:val="007C6EEC"/>
    <w:rsid w:val="007C6F72"/>
    <w:rsid w:val="007C770E"/>
    <w:rsid w:val="007C7AEE"/>
    <w:rsid w:val="007D0004"/>
    <w:rsid w:val="007D0950"/>
    <w:rsid w:val="007D09A4"/>
    <w:rsid w:val="007D0ABD"/>
    <w:rsid w:val="007D1BB9"/>
    <w:rsid w:val="007D275B"/>
    <w:rsid w:val="007D2F43"/>
    <w:rsid w:val="007D386F"/>
    <w:rsid w:val="007D3928"/>
    <w:rsid w:val="007D4FE6"/>
    <w:rsid w:val="007D593C"/>
    <w:rsid w:val="007D5B9E"/>
    <w:rsid w:val="007D5F4A"/>
    <w:rsid w:val="007D60F5"/>
    <w:rsid w:val="007D6CEB"/>
    <w:rsid w:val="007D6D70"/>
    <w:rsid w:val="007D73EC"/>
    <w:rsid w:val="007D7719"/>
    <w:rsid w:val="007D7A63"/>
    <w:rsid w:val="007E0C21"/>
    <w:rsid w:val="007E0E21"/>
    <w:rsid w:val="007E16E6"/>
    <w:rsid w:val="007E1FF4"/>
    <w:rsid w:val="007E21EC"/>
    <w:rsid w:val="007E265C"/>
    <w:rsid w:val="007E2FEA"/>
    <w:rsid w:val="007E335F"/>
    <w:rsid w:val="007E3596"/>
    <w:rsid w:val="007E4089"/>
    <w:rsid w:val="007E5F96"/>
    <w:rsid w:val="007E6263"/>
    <w:rsid w:val="007E629D"/>
    <w:rsid w:val="007E7016"/>
    <w:rsid w:val="007E7248"/>
    <w:rsid w:val="007E79BE"/>
    <w:rsid w:val="007E7A3E"/>
    <w:rsid w:val="007E7C1F"/>
    <w:rsid w:val="007F07C8"/>
    <w:rsid w:val="007F183E"/>
    <w:rsid w:val="007F267B"/>
    <w:rsid w:val="007F2DBE"/>
    <w:rsid w:val="007F3524"/>
    <w:rsid w:val="007F3958"/>
    <w:rsid w:val="007F39EA"/>
    <w:rsid w:val="007F4202"/>
    <w:rsid w:val="007F42AA"/>
    <w:rsid w:val="007F4439"/>
    <w:rsid w:val="007F4933"/>
    <w:rsid w:val="007F4DD8"/>
    <w:rsid w:val="007F518C"/>
    <w:rsid w:val="007F5EDC"/>
    <w:rsid w:val="007F60EB"/>
    <w:rsid w:val="007F6314"/>
    <w:rsid w:val="007F78B5"/>
    <w:rsid w:val="007F7E8D"/>
    <w:rsid w:val="00800275"/>
    <w:rsid w:val="008003E0"/>
    <w:rsid w:val="00800813"/>
    <w:rsid w:val="00800D6B"/>
    <w:rsid w:val="00801016"/>
    <w:rsid w:val="008015F5"/>
    <w:rsid w:val="008015FC"/>
    <w:rsid w:val="00801785"/>
    <w:rsid w:val="00801C98"/>
    <w:rsid w:val="00801E49"/>
    <w:rsid w:val="008022CC"/>
    <w:rsid w:val="0080235E"/>
    <w:rsid w:val="00802863"/>
    <w:rsid w:val="008028C2"/>
    <w:rsid w:val="00802B57"/>
    <w:rsid w:val="00803191"/>
    <w:rsid w:val="008039EB"/>
    <w:rsid w:val="00803B0F"/>
    <w:rsid w:val="00804526"/>
    <w:rsid w:val="00804853"/>
    <w:rsid w:val="0080540C"/>
    <w:rsid w:val="008060D9"/>
    <w:rsid w:val="0080665E"/>
    <w:rsid w:val="008076BB"/>
    <w:rsid w:val="00807CED"/>
    <w:rsid w:val="00807E7F"/>
    <w:rsid w:val="00811078"/>
    <w:rsid w:val="008110D0"/>
    <w:rsid w:val="008112B9"/>
    <w:rsid w:val="00811A88"/>
    <w:rsid w:val="008120AB"/>
    <w:rsid w:val="00813463"/>
    <w:rsid w:val="00813C0E"/>
    <w:rsid w:val="00813E02"/>
    <w:rsid w:val="00813F06"/>
    <w:rsid w:val="008157CD"/>
    <w:rsid w:val="00815FF6"/>
    <w:rsid w:val="00816B05"/>
    <w:rsid w:val="00816BD1"/>
    <w:rsid w:val="0082044B"/>
    <w:rsid w:val="0082079F"/>
    <w:rsid w:val="00821362"/>
    <w:rsid w:val="00821B36"/>
    <w:rsid w:val="00821CA4"/>
    <w:rsid w:val="00822150"/>
    <w:rsid w:val="00822B78"/>
    <w:rsid w:val="00822C5B"/>
    <w:rsid w:val="0082319B"/>
    <w:rsid w:val="00823A10"/>
    <w:rsid w:val="00824CB4"/>
    <w:rsid w:val="00825E81"/>
    <w:rsid w:val="008262BA"/>
    <w:rsid w:val="00830FA0"/>
    <w:rsid w:val="0083212B"/>
    <w:rsid w:val="008324F6"/>
    <w:rsid w:val="00832BD6"/>
    <w:rsid w:val="00832E66"/>
    <w:rsid w:val="00833482"/>
    <w:rsid w:val="008336E9"/>
    <w:rsid w:val="0083381C"/>
    <w:rsid w:val="00834B74"/>
    <w:rsid w:val="00834F9B"/>
    <w:rsid w:val="00835499"/>
    <w:rsid w:val="0083553C"/>
    <w:rsid w:val="00837491"/>
    <w:rsid w:val="0083770F"/>
    <w:rsid w:val="0084018C"/>
    <w:rsid w:val="00841974"/>
    <w:rsid w:val="00841A25"/>
    <w:rsid w:val="00841F45"/>
    <w:rsid w:val="0084382D"/>
    <w:rsid w:val="0084432D"/>
    <w:rsid w:val="0084607A"/>
    <w:rsid w:val="0084607D"/>
    <w:rsid w:val="00846482"/>
    <w:rsid w:val="00846504"/>
    <w:rsid w:val="00846B00"/>
    <w:rsid w:val="008504B5"/>
    <w:rsid w:val="00850521"/>
    <w:rsid w:val="00850971"/>
    <w:rsid w:val="00850BA6"/>
    <w:rsid w:val="00850BD2"/>
    <w:rsid w:val="00851591"/>
    <w:rsid w:val="00851615"/>
    <w:rsid w:val="00851BE0"/>
    <w:rsid w:val="00851E5A"/>
    <w:rsid w:val="00852BBC"/>
    <w:rsid w:val="00854067"/>
    <w:rsid w:val="00854308"/>
    <w:rsid w:val="00854827"/>
    <w:rsid w:val="00854AF0"/>
    <w:rsid w:val="00854B35"/>
    <w:rsid w:val="00854E15"/>
    <w:rsid w:val="0085626D"/>
    <w:rsid w:val="00856793"/>
    <w:rsid w:val="00856CB0"/>
    <w:rsid w:val="00860098"/>
    <w:rsid w:val="0086049D"/>
    <w:rsid w:val="008608C0"/>
    <w:rsid w:val="00861D7D"/>
    <w:rsid w:val="00862B42"/>
    <w:rsid w:val="00862DFF"/>
    <w:rsid w:val="00863105"/>
    <w:rsid w:val="00863285"/>
    <w:rsid w:val="008634BB"/>
    <w:rsid w:val="00865213"/>
    <w:rsid w:val="008653E3"/>
    <w:rsid w:val="00865AEE"/>
    <w:rsid w:val="00865BF5"/>
    <w:rsid w:val="008663D1"/>
    <w:rsid w:val="00866A39"/>
    <w:rsid w:val="00866E6B"/>
    <w:rsid w:val="00867001"/>
    <w:rsid w:val="00867CDD"/>
    <w:rsid w:val="00867D02"/>
    <w:rsid w:val="00870B66"/>
    <w:rsid w:val="00870CCA"/>
    <w:rsid w:val="0087104B"/>
    <w:rsid w:val="008718F3"/>
    <w:rsid w:val="008723CE"/>
    <w:rsid w:val="008725B3"/>
    <w:rsid w:val="008726C5"/>
    <w:rsid w:val="00873960"/>
    <w:rsid w:val="00873C0B"/>
    <w:rsid w:val="00873C79"/>
    <w:rsid w:val="00873DBB"/>
    <w:rsid w:val="008741B6"/>
    <w:rsid w:val="00874350"/>
    <w:rsid w:val="00875110"/>
    <w:rsid w:val="00875630"/>
    <w:rsid w:val="00875F33"/>
    <w:rsid w:val="008764F7"/>
    <w:rsid w:val="0087719B"/>
    <w:rsid w:val="0087736F"/>
    <w:rsid w:val="00877437"/>
    <w:rsid w:val="00877682"/>
    <w:rsid w:val="00877941"/>
    <w:rsid w:val="00877CAA"/>
    <w:rsid w:val="0088137A"/>
    <w:rsid w:val="00881D2E"/>
    <w:rsid w:val="00882265"/>
    <w:rsid w:val="00882429"/>
    <w:rsid w:val="008829C9"/>
    <w:rsid w:val="00882A86"/>
    <w:rsid w:val="00883727"/>
    <w:rsid w:val="00883BB2"/>
    <w:rsid w:val="00884171"/>
    <w:rsid w:val="008846E7"/>
    <w:rsid w:val="008846FA"/>
    <w:rsid w:val="00884B53"/>
    <w:rsid w:val="00885DFC"/>
    <w:rsid w:val="0088696E"/>
    <w:rsid w:val="00886F62"/>
    <w:rsid w:val="00887BC5"/>
    <w:rsid w:val="00890545"/>
    <w:rsid w:val="00890683"/>
    <w:rsid w:val="00890AA4"/>
    <w:rsid w:val="008917C6"/>
    <w:rsid w:val="0089215C"/>
    <w:rsid w:val="00892341"/>
    <w:rsid w:val="00892AFC"/>
    <w:rsid w:val="0089324E"/>
    <w:rsid w:val="00893F15"/>
    <w:rsid w:val="008949A7"/>
    <w:rsid w:val="00895784"/>
    <w:rsid w:val="00895D85"/>
    <w:rsid w:val="008963EF"/>
    <w:rsid w:val="00896EDD"/>
    <w:rsid w:val="00897CF1"/>
    <w:rsid w:val="00897EFB"/>
    <w:rsid w:val="008A07E0"/>
    <w:rsid w:val="008A0AE3"/>
    <w:rsid w:val="008A0D4D"/>
    <w:rsid w:val="008A0E36"/>
    <w:rsid w:val="008A0EEB"/>
    <w:rsid w:val="008A115E"/>
    <w:rsid w:val="008A13A1"/>
    <w:rsid w:val="008A13F3"/>
    <w:rsid w:val="008A19AF"/>
    <w:rsid w:val="008A2B20"/>
    <w:rsid w:val="008A3637"/>
    <w:rsid w:val="008A3F13"/>
    <w:rsid w:val="008A4058"/>
    <w:rsid w:val="008A4123"/>
    <w:rsid w:val="008A44BB"/>
    <w:rsid w:val="008A4658"/>
    <w:rsid w:val="008A46E9"/>
    <w:rsid w:val="008A5059"/>
    <w:rsid w:val="008A52C1"/>
    <w:rsid w:val="008A532F"/>
    <w:rsid w:val="008A53AE"/>
    <w:rsid w:val="008A5824"/>
    <w:rsid w:val="008A60A5"/>
    <w:rsid w:val="008A6773"/>
    <w:rsid w:val="008A68DC"/>
    <w:rsid w:val="008A6F8C"/>
    <w:rsid w:val="008B0246"/>
    <w:rsid w:val="008B0C8C"/>
    <w:rsid w:val="008B220C"/>
    <w:rsid w:val="008B2902"/>
    <w:rsid w:val="008B2AEC"/>
    <w:rsid w:val="008B3222"/>
    <w:rsid w:val="008B3D17"/>
    <w:rsid w:val="008B4150"/>
    <w:rsid w:val="008B4B2D"/>
    <w:rsid w:val="008B4DF2"/>
    <w:rsid w:val="008B5056"/>
    <w:rsid w:val="008B554A"/>
    <w:rsid w:val="008B599B"/>
    <w:rsid w:val="008B6015"/>
    <w:rsid w:val="008B6A36"/>
    <w:rsid w:val="008B6AFE"/>
    <w:rsid w:val="008B72C9"/>
    <w:rsid w:val="008C15B8"/>
    <w:rsid w:val="008C1681"/>
    <w:rsid w:val="008C25B1"/>
    <w:rsid w:val="008C2C2F"/>
    <w:rsid w:val="008C33A7"/>
    <w:rsid w:val="008C36D2"/>
    <w:rsid w:val="008C3816"/>
    <w:rsid w:val="008C383C"/>
    <w:rsid w:val="008C3F06"/>
    <w:rsid w:val="008C4CEC"/>
    <w:rsid w:val="008C549B"/>
    <w:rsid w:val="008C6229"/>
    <w:rsid w:val="008C6AC3"/>
    <w:rsid w:val="008C7BC4"/>
    <w:rsid w:val="008D01FE"/>
    <w:rsid w:val="008D0C84"/>
    <w:rsid w:val="008D13F0"/>
    <w:rsid w:val="008D14B3"/>
    <w:rsid w:val="008D1526"/>
    <w:rsid w:val="008D1766"/>
    <w:rsid w:val="008D2096"/>
    <w:rsid w:val="008D27A8"/>
    <w:rsid w:val="008D3629"/>
    <w:rsid w:val="008D3C96"/>
    <w:rsid w:val="008D413B"/>
    <w:rsid w:val="008D44A6"/>
    <w:rsid w:val="008D47A9"/>
    <w:rsid w:val="008D47F6"/>
    <w:rsid w:val="008D4AD2"/>
    <w:rsid w:val="008D4E1F"/>
    <w:rsid w:val="008D55F4"/>
    <w:rsid w:val="008D601C"/>
    <w:rsid w:val="008D66CF"/>
    <w:rsid w:val="008D6BA3"/>
    <w:rsid w:val="008D71B7"/>
    <w:rsid w:val="008D74DD"/>
    <w:rsid w:val="008E07C0"/>
    <w:rsid w:val="008E114D"/>
    <w:rsid w:val="008E1367"/>
    <w:rsid w:val="008E1943"/>
    <w:rsid w:val="008E1AAD"/>
    <w:rsid w:val="008E1D06"/>
    <w:rsid w:val="008E2AB3"/>
    <w:rsid w:val="008E31C6"/>
    <w:rsid w:val="008E386B"/>
    <w:rsid w:val="008E3B44"/>
    <w:rsid w:val="008E3D8D"/>
    <w:rsid w:val="008E440B"/>
    <w:rsid w:val="008E523B"/>
    <w:rsid w:val="008E5946"/>
    <w:rsid w:val="008E6841"/>
    <w:rsid w:val="008E6ABC"/>
    <w:rsid w:val="008E7606"/>
    <w:rsid w:val="008F06BB"/>
    <w:rsid w:val="008F0734"/>
    <w:rsid w:val="008F0DCA"/>
    <w:rsid w:val="008F0DFF"/>
    <w:rsid w:val="008F14B6"/>
    <w:rsid w:val="008F14FD"/>
    <w:rsid w:val="008F1798"/>
    <w:rsid w:val="008F1FE5"/>
    <w:rsid w:val="008F2B61"/>
    <w:rsid w:val="008F2CCB"/>
    <w:rsid w:val="008F2D36"/>
    <w:rsid w:val="008F2FB3"/>
    <w:rsid w:val="008F3235"/>
    <w:rsid w:val="008F3834"/>
    <w:rsid w:val="008F4063"/>
    <w:rsid w:val="008F40D4"/>
    <w:rsid w:val="008F443E"/>
    <w:rsid w:val="008F45E2"/>
    <w:rsid w:val="008F479B"/>
    <w:rsid w:val="008F6B33"/>
    <w:rsid w:val="008F7691"/>
    <w:rsid w:val="008F77C3"/>
    <w:rsid w:val="008F7AC9"/>
    <w:rsid w:val="008F7B57"/>
    <w:rsid w:val="008F7E25"/>
    <w:rsid w:val="0090038C"/>
    <w:rsid w:val="0090063D"/>
    <w:rsid w:val="00900FE9"/>
    <w:rsid w:val="009011BF"/>
    <w:rsid w:val="00901529"/>
    <w:rsid w:val="009020E8"/>
    <w:rsid w:val="00902D7B"/>
    <w:rsid w:val="00903484"/>
    <w:rsid w:val="00903991"/>
    <w:rsid w:val="009050BE"/>
    <w:rsid w:val="00905E52"/>
    <w:rsid w:val="009066F6"/>
    <w:rsid w:val="009072A8"/>
    <w:rsid w:val="00910121"/>
    <w:rsid w:val="00910391"/>
    <w:rsid w:val="009109BD"/>
    <w:rsid w:val="00911756"/>
    <w:rsid w:val="00911D3F"/>
    <w:rsid w:val="00912272"/>
    <w:rsid w:val="009132E7"/>
    <w:rsid w:val="00913440"/>
    <w:rsid w:val="009139FB"/>
    <w:rsid w:val="009143B4"/>
    <w:rsid w:val="00914F8F"/>
    <w:rsid w:val="0091642B"/>
    <w:rsid w:val="00916512"/>
    <w:rsid w:val="009166BC"/>
    <w:rsid w:val="0091683D"/>
    <w:rsid w:val="00916849"/>
    <w:rsid w:val="0091774D"/>
    <w:rsid w:val="00920893"/>
    <w:rsid w:val="00921378"/>
    <w:rsid w:val="009218EF"/>
    <w:rsid w:val="0092193A"/>
    <w:rsid w:val="00921D03"/>
    <w:rsid w:val="00922119"/>
    <w:rsid w:val="00922FEA"/>
    <w:rsid w:val="00923B73"/>
    <w:rsid w:val="00924578"/>
    <w:rsid w:val="00924CDF"/>
    <w:rsid w:val="0092515E"/>
    <w:rsid w:val="00925F06"/>
    <w:rsid w:val="009261C6"/>
    <w:rsid w:val="009262BE"/>
    <w:rsid w:val="00926590"/>
    <w:rsid w:val="00926591"/>
    <w:rsid w:val="00927159"/>
    <w:rsid w:val="00927AA9"/>
    <w:rsid w:val="009301DF"/>
    <w:rsid w:val="00930999"/>
    <w:rsid w:val="00930AD4"/>
    <w:rsid w:val="00930BD9"/>
    <w:rsid w:val="00930D4A"/>
    <w:rsid w:val="0093144E"/>
    <w:rsid w:val="00931929"/>
    <w:rsid w:val="00931C7B"/>
    <w:rsid w:val="009320A9"/>
    <w:rsid w:val="0093253F"/>
    <w:rsid w:val="00932A71"/>
    <w:rsid w:val="00932CD7"/>
    <w:rsid w:val="00933082"/>
    <w:rsid w:val="00933BB2"/>
    <w:rsid w:val="00933D6E"/>
    <w:rsid w:val="0093474C"/>
    <w:rsid w:val="00934831"/>
    <w:rsid w:val="00934B71"/>
    <w:rsid w:val="0093540B"/>
    <w:rsid w:val="009355D3"/>
    <w:rsid w:val="009356A3"/>
    <w:rsid w:val="00937D02"/>
    <w:rsid w:val="00937E76"/>
    <w:rsid w:val="00941140"/>
    <w:rsid w:val="00941315"/>
    <w:rsid w:val="009413FB"/>
    <w:rsid w:val="00941F77"/>
    <w:rsid w:val="00942235"/>
    <w:rsid w:val="00942279"/>
    <w:rsid w:val="00942415"/>
    <w:rsid w:val="00942BAE"/>
    <w:rsid w:val="00943A19"/>
    <w:rsid w:val="00943B51"/>
    <w:rsid w:val="009442F3"/>
    <w:rsid w:val="00944B64"/>
    <w:rsid w:val="00944F83"/>
    <w:rsid w:val="0094527D"/>
    <w:rsid w:val="00946262"/>
    <w:rsid w:val="009465BE"/>
    <w:rsid w:val="00947309"/>
    <w:rsid w:val="0094796F"/>
    <w:rsid w:val="00950A5C"/>
    <w:rsid w:val="00950B8C"/>
    <w:rsid w:val="00950CFE"/>
    <w:rsid w:val="00951F13"/>
    <w:rsid w:val="00952A1D"/>
    <w:rsid w:val="00952AF2"/>
    <w:rsid w:val="00952D91"/>
    <w:rsid w:val="00953365"/>
    <w:rsid w:val="00953373"/>
    <w:rsid w:val="009533C6"/>
    <w:rsid w:val="0095449B"/>
    <w:rsid w:val="00954C4D"/>
    <w:rsid w:val="00954CFD"/>
    <w:rsid w:val="00954D16"/>
    <w:rsid w:val="00954E86"/>
    <w:rsid w:val="00954EA0"/>
    <w:rsid w:val="009555E2"/>
    <w:rsid w:val="00955F90"/>
    <w:rsid w:val="00956479"/>
    <w:rsid w:val="00956971"/>
    <w:rsid w:val="00957037"/>
    <w:rsid w:val="00957549"/>
    <w:rsid w:val="0096089A"/>
    <w:rsid w:val="00960E56"/>
    <w:rsid w:val="00961022"/>
    <w:rsid w:val="00961185"/>
    <w:rsid w:val="00961A93"/>
    <w:rsid w:val="00961D80"/>
    <w:rsid w:val="009620A8"/>
    <w:rsid w:val="009624B9"/>
    <w:rsid w:val="00963724"/>
    <w:rsid w:val="00963A3E"/>
    <w:rsid w:val="00964401"/>
    <w:rsid w:val="00964545"/>
    <w:rsid w:val="0096495C"/>
    <w:rsid w:val="00964E5D"/>
    <w:rsid w:val="009653CE"/>
    <w:rsid w:val="0096574E"/>
    <w:rsid w:val="00965A05"/>
    <w:rsid w:val="00965BC4"/>
    <w:rsid w:val="009678AC"/>
    <w:rsid w:val="00967AD0"/>
    <w:rsid w:val="0097050B"/>
    <w:rsid w:val="009713BA"/>
    <w:rsid w:val="009716E5"/>
    <w:rsid w:val="009718EB"/>
    <w:rsid w:val="00972A01"/>
    <w:rsid w:val="00973242"/>
    <w:rsid w:val="0097428A"/>
    <w:rsid w:val="00975708"/>
    <w:rsid w:val="00975733"/>
    <w:rsid w:val="00975EB9"/>
    <w:rsid w:val="009760EC"/>
    <w:rsid w:val="009769F9"/>
    <w:rsid w:val="00977715"/>
    <w:rsid w:val="00980617"/>
    <w:rsid w:val="00980B7E"/>
    <w:rsid w:val="009825AF"/>
    <w:rsid w:val="00982688"/>
    <w:rsid w:val="00982B08"/>
    <w:rsid w:val="00982C45"/>
    <w:rsid w:val="00983762"/>
    <w:rsid w:val="00983AFC"/>
    <w:rsid w:val="00983EE2"/>
    <w:rsid w:val="0098494A"/>
    <w:rsid w:val="00984BF6"/>
    <w:rsid w:val="009856A3"/>
    <w:rsid w:val="00985973"/>
    <w:rsid w:val="00985A0C"/>
    <w:rsid w:val="00985B9F"/>
    <w:rsid w:val="009864BC"/>
    <w:rsid w:val="00987103"/>
    <w:rsid w:val="00987F5F"/>
    <w:rsid w:val="00990158"/>
    <w:rsid w:val="009903C1"/>
    <w:rsid w:val="00990745"/>
    <w:rsid w:val="0099100C"/>
    <w:rsid w:val="009914FE"/>
    <w:rsid w:val="00991753"/>
    <w:rsid w:val="00991A5B"/>
    <w:rsid w:val="00991B08"/>
    <w:rsid w:val="00991D13"/>
    <w:rsid w:val="0099264A"/>
    <w:rsid w:val="009927D8"/>
    <w:rsid w:val="00992D5E"/>
    <w:rsid w:val="0099310F"/>
    <w:rsid w:val="009932D8"/>
    <w:rsid w:val="0099371E"/>
    <w:rsid w:val="00993761"/>
    <w:rsid w:val="00993A3C"/>
    <w:rsid w:val="00993F9D"/>
    <w:rsid w:val="00994894"/>
    <w:rsid w:val="00994F1D"/>
    <w:rsid w:val="00995057"/>
    <w:rsid w:val="009951B9"/>
    <w:rsid w:val="00996154"/>
    <w:rsid w:val="00996678"/>
    <w:rsid w:val="00996BF5"/>
    <w:rsid w:val="009974C8"/>
    <w:rsid w:val="00997EB2"/>
    <w:rsid w:val="009A0381"/>
    <w:rsid w:val="009A06D9"/>
    <w:rsid w:val="009A09DB"/>
    <w:rsid w:val="009A0AAA"/>
    <w:rsid w:val="009A1424"/>
    <w:rsid w:val="009A1601"/>
    <w:rsid w:val="009A1B0C"/>
    <w:rsid w:val="009A21AC"/>
    <w:rsid w:val="009A2D74"/>
    <w:rsid w:val="009A31B9"/>
    <w:rsid w:val="009A36BD"/>
    <w:rsid w:val="009A432A"/>
    <w:rsid w:val="009A45B4"/>
    <w:rsid w:val="009A5651"/>
    <w:rsid w:val="009A577A"/>
    <w:rsid w:val="009A5798"/>
    <w:rsid w:val="009A5E05"/>
    <w:rsid w:val="009A618A"/>
    <w:rsid w:val="009A7066"/>
    <w:rsid w:val="009A735F"/>
    <w:rsid w:val="009A73BC"/>
    <w:rsid w:val="009A765A"/>
    <w:rsid w:val="009B1E76"/>
    <w:rsid w:val="009B20AB"/>
    <w:rsid w:val="009B2A35"/>
    <w:rsid w:val="009B30C1"/>
    <w:rsid w:val="009B31EE"/>
    <w:rsid w:val="009B32D5"/>
    <w:rsid w:val="009B4609"/>
    <w:rsid w:val="009B47BC"/>
    <w:rsid w:val="009B4A68"/>
    <w:rsid w:val="009B6213"/>
    <w:rsid w:val="009B64FC"/>
    <w:rsid w:val="009B65B6"/>
    <w:rsid w:val="009B6805"/>
    <w:rsid w:val="009B686D"/>
    <w:rsid w:val="009B78B8"/>
    <w:rsid w:val="009B7B1B"/>
    <w:rsid w:val="009C0607"/>
    <w:rsid w:val="009C08B0"/>
    <w:rsid w:val="009C0912"/>
    <w:rsid w:val="009C0A60"/>
    <w:rsid w:val="009C0C14"/>
    <w:rsid w:val="009C0CA8"/>
    <w:rsid w:val="009C12F5"/>
    <w:rsid w:val="009C2856"/>
    <w:rsid w:val="009C2EEF"/>
    <w:rsid w:val="009C3089"/>
    <w:rsid w:val="009C3B06"/>
    <w:rsid w:val="009C44E5"/>
    <w:rsid w:val="009C54A8"/>
    <w:rsid w:val="009C589E"/>
    <w:rsid w:val="009C5C7F"/>
    <w:rsid w:val="009C62A2"/>
    <w:rsid w:val="009C7967"/>
    <w:rsid w:val="009D00F3"/>
    <w:rsid w:val="009D0F3F"/>
    <w:rsid w:val="009D27FC"/>
    <w:rsid w:val="009D4958"/>
    <w:rsid w:val="009D54CF"/>
    <w:rsid w:val="009D5F0D"/>
    <w:rsid w:val="009D61E7"/>
    <w:rsid w:val="009D6ECA"/>
    <w:rsid w:val="009D7ED2"/>
    <w:rsid w:val="009E04BB"/>
    <w:rsid w:val="009E0740"/>
    <w:rsid w:val="009E1199"/>
    <w:rsid w:val="009E251D"/>
    <w:rsid w:val="009E283D"/>
    <w:rsid w:val="009E2BFF"/>
    <w:rsid w:val="009E2FF0"/>
    <w:rsid w:val="009E3462"/>
    <w:rsid w:val="009E392B"/>
    <w:rsid w:val="009E3A65"/>
    <w:rsid w:val="009E45D9"/>
    <w:rsid w:val="009E49B2"/>
    <w:rsid w:val="009E5F44"/>
    <w:rsid w:val="009E5FD3"/>
    <w:rsid w:val="009E796D"/>
    <w:rsid w:val="009F01AC"/>
    <w:rsid w:val="009F075D"/>
    <w:rsid w:val="009F0CCF"/>
    <w:rsid w:val="009F109A"/>
    <w:rsid w:val="009F12E8"/>
    <w:rsid w:val="009F15E6"/>
    <w:rsid w:val="009F1D1B"/>
    <w:rsid w:val="009F20B2"/>
    <w:rsid w:val="009F2924"/>
    <w:rsid w:val="009F2D7E"/>
    <w:rsid w:val="009F2DF4"/>
    <w:rsid w:val="009F3F7C"/>
    <w:rsid w:val="009F473A"/>
    <w:rsid w:val="009F4804"/>
    <w:rsid w:val="009F494F"/>
    <w:rsid w:val="009F5271"/>
    <w:rsid w:val="009F59C1"/>
    <w:rsid w:val="009F5E3B"/>
    <w:rsid w:val="009F62B0"/>
    <w:rsid w:val="009F6334"/>
    <w:rsid w:val="009F6977"/>
    <w:rsid w:val="009F6CC3"/>
    <w:rsid w:val="009F70DE"/>
    <w:rsid w:val="009F7345"/>
    <w:rsid w:val="009F73E4"/>
    <w:rsid w:val="009F7616"/>
    <w:rsid w:val="00A005C3"/>
    <w:rsid w:val="00A00C98"/>
    <w:rsid w:val="00A0155E"/>
    <w:rsid w:val="00A01A3E"/>
    <w:rsid w:val="00A01A8C"/>
    <w:rsid w:val="00A01EE8"/>
    <w:rsid w:val="00A02E4E"/>
    <w:rsid w:val="00A030EA"/>
    <w:rsid w:val="00A03163"/>
    <w:rsid w:val="00A04326"/>
    <w:rsid w:val="00A04717"/>
    <w:rsid w:val="00A04CD1"/>
    <w:rsid w:val="00A05064"/>
    <w:rsid w:val="00A05715"/>
    <w:rsid w:val="00A06D7F"/>
    <w:rsid w:val="00A06FD2"/>
    <w:rsid w:val="00A07D84"/>
    <w:rsid w:val="00A101B1"/>
    <w:rsid w:val="00A10677"/>
    <w:rsid w:val="00A114B4"/>
    <w:rsid w:val="00A14410"/>
    <w:rsid w:val="00A14FB7"/>
    <w:rsid w:val="00A16154"/>
    <w:rsid w:val="00A16314"/>
    <w:rsid w:val="00A17141"/>
    <w:rsid w:val="00A179E9"/>
    <w:rsid w:val="00A201F5"/>
    <w:rsid w:val="00A20913"/>
    <w:rsid w:val="00A21456"/>
    <w:rsid w:val="00A21498"/>
    <w:rsid w:val="00A21A33"/>
    <w:rsid w:val="00A21AFF"/>
    <w:rsid w:val="00A21C88"/>
    <w:rsid w:val="00A22CB6"/>
    <w:rsid w:val="00A238EB"/>
    <w:rsid w:val="00A23B31"/>
    <w:rsid w:val="00A24160"/>
    <w:rsid w:val="00A24585"/>
    <w:rsid w:val="00A24F60"/>
    <w:rsid w:val="00A2541D"/>
    <w:rsid w:val="00A26AEE"/>
    <w:rsid w:val="00A27CC7"/>
    <w:rsid w:val="00A27DA0"/>
    <w:rsid w:val="00A3018C"/>
    <w:rsid w:val="00A3139C"/>
    <w:rsid w:val="00A318A6"/>
    <w:rsid w:val="00A31D42"/>
    <w:rsid w:val="00A32052"/>
    <w:rsid w:val="00A3255A"/>
    <w:rsid w:val="00A32659"/>
    <w:rsid w:val="00A3331B"/>
    <w:rsid w:val="00A33409"/>
    <w:rsid w:val="00A337D9"/>
    <w:rsid w:val="00A350B3"/>
    <w:rsid w:val="00A3564A"/>
    <w:rsid w:val="00A35AAD"/>
    <w:rsid w:val="00A3714B"/>
    <w:rsid w:val="00A37301"/>
    <w:rsid w:val="00A373D4"/>
    <w:rsid w:val="00A3758D"/>
    <w:rsid w:val="00A37B08"/>
    <w:rsid w:val="00A40ADF"/>
    <w:rsid w:val="00A40CE3"/>
    <w:rsid w:val="00A420D6"/>
    <w:rsid w:val="00A435CE"/>
    <w:rsid w:val="00A43C02"/>
    <w:rsid w:val="00A43CCC"/>
    <w:rsid w:val="00A4408A"/>
    <w:rsid w:val="00A45109"/>
    <w:rsid w:val="00A4550A"/>
    <w:rsid w:val="00A45591"/>
    <w:rsid w:val="00A46279"/>
    <w:rsid w:val="00A46661"/>
    <w:rsid w:val="00A46884"/>
    <w:rsid w:val="00A474D8"/>
    <w:rsid w:val="00A47B01"/>
    <w:rsid w:val="00A47E1D"/>
    <w:rsid w:val="00A5009F"/>
    <w:rsid w:val="00A50522"/>
    <w:rsid w:val="00A507A1"/>
    <w:rsid w:val="00A507E6"/>
    <w:rsid w:val="00A50AF3"/>
    <w:rsid w:val="00A50BF2"/>
    <w:rsid w:val="00A517B6"/>
    <w:rsid w:val="00A52A83"/>
    <w:rsid w:val="00A52AC3"/>
    <w:rsid w:val="00A52AE3"/>
    <w:rsid w:val="00A532D6"/>
    <w:rsid w:val="00A53C1E"/>
    <w:rsid w:val="00A53D8E"/>
    <w:rsid w:val="00A53DB0"/>
    <w:rsid w:val="00A5417F"/>
    <w:rsid w:val="00A542BD"/>
    <w:rsid w:val="00A54BAC"/>
    <w:rsid w:val="00A556D8"/>
    <w:rsid w:val="00A55D9B"/>
    <w:rsid w:val="00A5622C"/>
    <w:rsid w:val="00A56939"/>
    <w:rsid w:val="00A57DF3"/>
    <w:rsid w:val="00A60959"/>
    <w:rsid w:val="00A627D5"/>
    <w:rsid w:val="00A62A99"/>
    <w:rsid w:val="00A62C06"/>
    <w:rsid w:val="00A62FE2"/>
    <w:rsid w:val="00A635A3"/>
    <w:rsid w:val="00A640ED"/>
    <w:rsid w:val="00A646AA"/>
    <w:rsid w:val="00A64D21"/>
    <w:rsid w:val="00A6586A"/>
    <w:rsid w:val="00A65C4A"/>
    <w:rsid w:val="00A65FAC"/>
    <w:rsid w:val="00A65FED"/>
    <w:rsid w:val="00A66630"/>
    <w:rsid w:val="00A668F7"/>
    <w:rsid w:val="00A66F26"/>
    <w:rsid w:val="00A6766E"/>
    <w:rsid w:val="00A67831"/>
    <w:rsid w:val="00A67D96"/>
    <w:rsid w:val="00A7004E"/>
    <w:rsid w:val="00A700FC"/>
    <w:rsid w:val="00A709E7"/>
    <w:rsid w:val="00A72027"/>
    <w:rsid w:val="00A732CA"/>
    <w:rsid w:val="00A7377D"/>
    <w:rsid w:val="00A73ABD"/>
    <w:rsid w:val="00A73AC5"/>
    <w:rsid w:val="00A749F7"/>
    <w:rsid w:val="00A74E1E"/>
    <w:rsid w:val="00A75340"/>
    <w:rsid w:val="00A766B8"/>
    <w:rsid w:val="00A769C4"/>
    <w:rsid w:val="00A76A19"/>
    <w:rsid w:val="00A76B4F"/>
    <w:rsid w:val="00A76D35"/>
    <w:rsid w:val="00A76F41"/>
    <w:rsid w:val="00A77EFC"/>
    <w:rsid w:val="00A77F5E"/>
    <w:rsid w:val="00A8001A"/>
    <w:rsid w:val="00A800A4"/>
    <w:rsid w:val="00A81140"/>
    <w:rsid w:val="00A8328A"/>
    <w:rsid w:val="00A83573"/>
    <w:rsid w:val="00A85C50"/>
    <w:rsid w:val="00A85D7C"/>
    <w:rsid w:val="00A85E67"/>
    <w:rsid w:val="00A85F5F"/>
    <w:rsid w:val="00A86A9B"/>
    <w:rsid w:val="00A86B2A"/>
    <w:rsid w:val="00A87537"/>
    <w:rsid w:val="00A90814"/>
    <w:rsid w:val="00A90942"/>
    <w:rsid w:val="00A9114C"/>
    <w:rsid w:val="00A91191"/>
    <w:rsid w:val="00A92491"/>
    <w:rsid w:val="00A924EC"/>
    <w:rsid w:val="00A9283D"/>
    <w:rsid w:val="00A92FCE"/>
    <w:rsid w:val="00A930F0"/>
    <w:rsid w:val="00A93563"/>
    <w:rsid w:val="00A94146"/>
    <w:rsid w:val="00A94529"/>
    <w:rsid w:val="00A95D46"/>
    <w:rsid w:val="00A96318"/>
    <w:rsid w:val="00A96E27"/>
    <w:rsid w:val="00A96F28"/>
    <w:rsid w:val="00A97E82"/>
    <w:rsid w:val="00AA0108"/>
    <w:rsid w:val="00AA19E6"/>
    <w:rsid w:val="00AA2B62"/>
    <w:rsid w:val="00AA316F"/>
    <w:rsid w:val="00AA326A"/>
    <w:rsid w:val="00AA3F13"/>
    <w:rsid w:val="00AA4B36"/>
    <w:rsid w:val="00AA5641"/>
    <w:rsid w:val="00AA59CD"/>
    <w:rsid w:val="00AA5EE7"/>
    <w:rsid w:val="00AA5F32"/>
    <w:rsid w:val="00AA605C"/>
    <w:rsid w:val="00AA6A2D"/>
    <w:rsid w:val="00AA6F34"/>
    <w:rsid w:val="00AA7088"/>
    <w:rsid w:val="00AA7255"/>
    <w:rsid w:val="00AA74F0"/>
    <w:rsid w:val="00AA7B02"/>
    <w:rsid w:val="00AB140D"/>
    <w:rsid w:val="00AB2291"/>
    <w:rsid w:val="00AB313E"/>
    <w:rsid w:val="00AB4F3A"/>
    <w:rsid w:val="00AB579C"/>
    <w:rsid w:val="00AB6103"/>
    <w:rsid w:val="00AB6165"/>
    <w:rsid w:val="00AB6B84"/>
    <w:rsid w:val="00AB7017"/>
    <w:rsid w:val="00AB72D8"/>
    <w:rsid w:val="00AB78AB"/>
    <w:rsid w:val="00AC00D8"/>
    <w:rsid w:val="00AC01B2"/>
    <w:rsid w:val="00AC03F9"/>
    <w:rsid w:val="00AC0AEE"/>
    <w:rsid w:val="00AC0C51"/>
    <w:rsid w:val="00AC10F7"/>
    <w:rsid w:val="00AC1EF9"/>
    <w:rsid w:val="00AC1FA3"/>
    <w:rsid w:val="00AC3EB2"/>
    <w:rsid w:val="00AC404E"/>
    <w:rsid w:val="00AC46B4"/>
    <w:rsid w:val="00AC486A"/>
    <w:rsid w:val="00AC4A9E"/>
    <w:rsid w:val="00AC4E58"/>
    <w:rsid w:val="00AC4E73"/>
    <w:rsid w:val="00AC5283"/>
    <w:rsid w:val="00AC537E"/>
    <w:rsid w:val="00AC6851"/>
    <w:rsid w:val="00AC68B2"/>
    <w:rsid w:val="00AC6C93"/>
    <w:rsid w:val="00AC6D73"/>
    <w:rsid w:val="00AC703F"/>
    <w:rsid w:val="00AC71BE"/>
    <w:rsid w:val="00AC7BC6"/>
    <w:rsid w:val="00AD03F6"/>
    <w:rsid w:val="00AD1124"/>
    <w:rsid w:val="00AD1165"/>
    <w:rsid w:val="00AD129B"/>
    <w:rsid w:val="00AD1A35"/>
    <w:rsid w:val="00AD1C2F"/>
    <w:rsid w:val="00AD2010"/>
    <w:rsid w:val="00AD2145"/>
    <w:rsid w:val="00AD22C3"/>
    <w:rsid w:val="00AD268E"/>
    <w:rsid w:val="00AD3F33"/>
    <w:rsid w:val="00AD4D9C"/>
    <w:rsid w:val="00AD50B3"/>
    <w:rsid w:val="00AD56DC"/>
    <w:rsid w:val="00AD58FA"/>
    <w:rsid w:val="00AD640B"/>
    <w:rsid w:val="00AD665F"/>
    <w:rsid w:val="00AD6DB1"/>
    <w:rsid w:val="00AD77C4"/>
    <w:rsid w:val="00AE00D1"/>
    <w:rsid w:val="00AE0F39"/>
    <w:rsid w:val="00AE19BF"/>
    <w:rsid w:val="00AE246B"/>
    <w:rsid w:val="00AE2513"/>
    <w:rsid w:val="00AE3A3A"/>
    <w:rsid w:val="00AE3E6A"/>
    <w:rsid w:val="00AE3E93"/>
    <w:rsid w:val="00AE4D95"/>
    <w:rsid w:val="00AE51B3"/>
    <w:rsid w:val="00AE5385"/>
    <w:rsid w:val="00AE5652"/>
    <w:rsid w:val="00AE583C"/>
    <w:rsid w:val="00AE5A42"/>
    <w:rsid w:val="00AE6736"/>
    <w:rsid w:val="00AE7149"/>
    <w:rsid w:val="00AE76A0"/>
    <w:rsid w:val="00AF0C64"/>
    <w:rsid w:val="00AF1165"/>
    <w:rsid w:val="00AF14E4"/>
    <w:rsid w:val="00AF19B0"/>
    <w:rsid w:val="00AF1AAD"/>
    <w:rsid w:val="00AF2BD0"/>
    <w:rsid w:val="00AF31BC"/>
    <w:rsid w:val="00AF3F2B"/>
    <w:rsid w:val="00AF4B6D"/>
    <w:rsid w:val="00AF4F7D"/>
    <w:rsid w:val="00AF5558"/>
    <w:rsid w:val="00AF6917"/>
    <w:rsid w:val="00AF70DD"/>
    <w:rsid w:val="00AF729E"/>
    <w:rsid w:val="00B00A3B"/>
    <w:rsid w:val="00B00A79"/>
    <w:rsid w:val="00B012DD"/>
    <w:rsid w:val="00B01679"/>
    <w:rsid w:val="00B01E0E"/>
    <w:rsid w:val="00B0246B"/>
    <w:rsid w:val="00B02CEB"/>
    <w:rsid w:val="00B0365A"/>
    <w:rsid w:val="00B03859"/>
    <w:rsid w:val="00B03881"/>
    <w:rsid w:val="00B03E33"/>
    <w:rsid w:val="00B0492F"/>
    <w:rsid w:val="00B04C69"/>
    <w:rsid w:val="00B04DCA"/>
    <w:rsid w:val="00B04FDF"/>
    <w:rsid w:val="00B055D0"/>
    <w:rsid w:val="00B05776"/>
    <w:rsid w:val="00B05E70"/>
    <w:rsid w:val="00B068CD"/>
    <w:rsid w:val="00B06F4F"/>
    <w:rsid w:val="00B074D3"/>
    <w:rsid w:val="00B07858"/>
    <w:rsid w:val="00B11B43"/>
    <w:rsid w:val="00B130AE"/>
    <w:rsid w:val="00B137F2"/>
    <w:rsid w:val="00B1386B"/>
    <w:rsid w:val="00B1434A"/>
    <w:rsid w:val="00B15A26"/>
    <w:rsid w:val="00B15E6D"/>
    <w:rsid w:val="00B178AD"/>
    <w:rsid w:val="00B21252"/>
    <w:rsid w:val="00B215CB"/>
    <w:rsid w:val="00B218F4"/>
    <w:rsid w:val="00B21DCC"/>
    <w:rsid w:val="00B21E5E"/>
    <w:rsid w:val="00B22733"/>
    <w:rsid w:val="00B22F3E"/>
    <w:rsid w:val="00B2352A"/>
    <w:rsid w:val="00B23765"/>
    <w:rsid w:val="00B24088"/>
    <w:rsid w:val="00B242A7"/>
    <w:rsid w:val="00B242D6"/>
    <w:rsid w:val="00B24896"/>
    <w:rsid w:val="00B24D25"/>
    <w:rsid w:val="00B24FE3"/>
    <w:rsid w:val="00B25556"/>
    <w:rsid w:val="00B262D3"/>
    <w:rsid w:val="00B269E3"/>
    <w:rsid w:val="00B274E3"/>
    <w:rsid w:val="00B3059E"/>
    <w:rsid w:val="00B306E6"/>
    <w:rsid w:val="00B310E1"/>
    <w:rsid w:val="00B31726"/>
    <w:rsid w:val="00B31846"/>
    <w:rsid w:val="00B31965"/>
    <w:rsid w:val="00B32115"/>
    <w:rsid w:val="00B32ECE"/>
    <w:rsid w:val="00B33398"/>
    <w:rsid w:val="00B34CB9"/>
    <w:rsid w:val="00B34EC9"/>
    <w:rsid w:val="00B358C4"/>
    <w:rsid w:val="00B35BCB"/>
    <w:rsid w:val="00B365A7"/>
    <w:rsid w:val="00B366B2"/>
    <w:rsid w:val="00B36A20"/>
    <w:rsid w:val="00B36F53"/>
    <w:rsid w:val="00B37032"/>
    <w:rsid w:val="00B37299"/>
    <w:rsid w:val="00B37511"/>
    <w:rsid w:val="00B37851"/>
    <w:rsid w:val="00B37BE2"/>
    <w:rsid w:val="00B40189"/>
    <w:rsid w:val="00B40655"/>
    <w:rsid w:val="00B40905"/>
    <w:rsid w:val="00B40921"/>
    <w:rsid w:val="00B40DB7"/>
    <w:rsid w:val="00B41F34"/>
    <w:rsid w:val="00B41FB3"/>
    <w:rsid w:val="00B42BD8"/>
    <w:rsid w:val="00B4313B"/>
    <w:rsid w:val="00B43ADD"/>
    <w:rsid w:val="00B448C7"/>
    <w:rsid w:val="00B4552D"/>
    <w:rsid w:val="00B45BD6"/>
    <w:rsid w:val="00B45BD9"/>
    <w:rsid w:val="00B466A0"/>
    <w:rsid w:val="00B5031D"/>
    <w:rsid w:val="00B504F9"/>
    <w:rsid w:val="00B50AD4"/>
    <w:rsid w:val="00B50BD5"/>
    <w:rsid w:val="00B5180B"/>
    <w:rsid w:val="00B529AB"/>
    <w:rsid w:val="00B52D5C"/>
    <w:rsid w:val="00B52FA8"/>
    <w:rsid w:val="00B54DA5"/>
    <w:rsid w:val="00B55501"/>
    <w:rsid w:val="00B5589C"/>
    <w:rsid w:val="00B5666C"/>
    <w:rsid w:val="00B56C11"/>
    <w:rsid w:val="00B60A3B"/>
    <w:rsid w:val="00B61680"/>
    <w:rsid w:val="00B618FF"/>
    <w:rsid w:val="00B62611"/>
    <w:rsid w:val="00B62D85"/>
    <w:rsid w:val="00B63612"/>
    <w:rsid w:val="00B63D2E"/>
    <w:rsid w:val="00B63EE5"/>
    <w:rsid w:val="00B64835"/>
    <w:rsid w:val="00B64DD1"/>
    <w:rsid w:val="00B6505A"/>
    <w:rsid w:val="00B6528C"/>
    <w:rsid w:val="00B659A4"/>
    <w:rsid w:val="00B65AA5"/>
    <w:rsid w:val="00B65BF6"/>
    <w:rsid w:val="00B662D7"/>
    <w:rsid w:val="00B66389"/>
    <w:rsid w:val="00B666B4"/>
    <w:rsid w:val="00B673DA"/>
    <w:rsid w:val="00B67BCA"/>
    <w:rsid w:val="00B701A2"/>
    <w:rsid w:val="00B70BC1"/>
    <w:rsid w:val="00B7165B"/>
    <w:rsid w:val="00B71AA6"/>
    <w:rsid w:val="00B71B7E"/>
    <w:rsid w:val="00B71ED4"/>
    <w:rsid w:val="00B72E8F"/>
    <w:rsid w:val="00B7364B"/>
    <w:rsid w:val="00B73D15"/>
    <w:rsid w:val="00B74F4C"/>
    <w:rsid w:val="00B76AC6"/>
    <w:rsid w:val="00B7706D"/>
    <w:rsid w:val="00B77A80"/>
    <w:rsid w:val="00B77F24"/>
    <w:rsid w:val="00B80068"/>
    <w:rsid w:val="00B81DA6"/>
    <w:rsid w:val="00B81F75"/>
    <w:rsid w:val="00B829FB"/>
    <w:rsid w:val="00B83455"/>
    <w:rsid w:val="00B8366A"/>
    <w:rsid w:val="00B83890"/>
    <w:rsid w:val="00B83FF1"/>
    <w:rsid w:val="00B84C84"/>
    <w:rsid w:val="00B84EBB"/>
    <w:rsid w:val="00B84FF2"/>
    <w:rsid w:val="00B85B21"/>
    <w:rsid w:val="00B85C7C"/>
    <w:rsid w:val="00B8627B"/>
    <w:rsid w:val="00B868EC"/>
    <w:rsid w:val="00B90571"/>
    <w:rsid w:val="00B90A12"/>
    <w:rsid w:val="00B90EC1"/>
    <w:rsid w:val="00B91E66"/>
    <w:rsid w:val="00B9271F"/>
    <w:rsid w:val="00B92BBB"/>
    <w:rsid w:val="00B92CBA"/>
    <w:rsid w:val="00B9347E"/>
    <w:rsid w:val="00B93967"/>
    <w:rsid w:val="00B93D68"/>
    <w:rsid w:val="00B94529"/>
    <w:rsid w:val="00B9492C"/>
    <w:rsid w:val="00B94C94"/>
    <w:rsid w:val="00B95C8C"/>
    <w:rsid w:val="00B9647E"/>
    <w:rsid w:val="00B968CF"/>
    <w:rsid w:val="00B9768C"/>
    <w:rsid w:val="00B97EB4"/>
    <w:rsid w:val="00B97F79"/>
    <w:rsid w:val="00BA0064"/>
    <w:rsid w:val="00BA089C"/>
    <w:rsid w:val="00BA154A"/>
    <w:rsid w:val="00BA19D3"/>
    <w:rsid w:val="00BA2545"/>
    <w:rsid w:val="00BA2771"/>
    <w:rsid w:val="00BA28EC"/>
    <w:rsid w:val="00BA2CB8"/>
    <w:rsid w:val="00BA3521"/>
    <w:rsid w:val="00BA5008"/>
    <w:rsid w:val="00BA5058"/>
    <w:rsid w:val="00BA59B7"/>
    <w:rsid w:val="00BA5CB6"/>
    <w:rsid w:val="00BA64DE"/>
    <w:rsid w:val="00BA6C49"/>
    <w:rsid w:val="00BA71CF"/>
    <w:rsid w:val="00BA7892"/>
    <w:rsid w:val="00BA7940"/>
    <w:rsid w:val="00BA7F0D"/>
    <w:rsid w:val="00BB0C15"/>
    <w:rsid w:val="00BB2360"/>
    <w:rsid w:val="00BB2539"/>
    <w:rsid w:val="00BB34A6"/>
    <w:rsid w:val="00BB36C1"/>
    <w:rsid w:val="00BB3903"/>
    <w:rsid w:val="00BB3AE1"/>
    <w:rsid w:val="00BB5513"/>
    <w:rsid w:val="00BB593C"/>
    <w:rsid w:val="00BB60E4"/>
    <w:rsid w:val="00BB653E"/>
    <w:rsid w:val="00BB70A4"/>
    <w:rsid w:val="00BB78D7"/>
    <w:rsid w:val="00BB79C7"/>
    <w:rsid w:val="00BC06B1"/>
    <w:rsid w:val="00BC0D87"/>
    <w:rsid w:val="00BC0F98"/>
    <w:rsid w:val="00BC11BB"/>
    <w:rsid w:val="00BC1806"/>
    <w:rsid w:val="00BC18D4"/>
    <w:rsid w:val="00BC2377"/>
    <w:rsid w:val="00BC2C39"/>
    <w:rsid w:val="00BC3A7F"/>
    <w:rsid w:val="00BC4597"/>
    <w:rsid w:val="00BC470A"/>
    <w:rsid w:val="00BC49EA"/>
    <w:rsid w:val="00BC4D41"/>
    <w:rsid w:val="00BC50F5"/>
    <w:rsid w:val="00BC5109"/>
    <w:rsid w:val="00BC523B"/>
    <w:rsid w:val="00BC5288"/>
    <w:rsid w:val="00BC59DC"/>
    <w:rsid w:val="00BC6A55"/>
    <w:rsid w:val="00BC6AA8"/>
    <w:rsid w:val="00BC75A7"/>
    <w:rsid w:val="00BC770B"/>
    <w:rsid w:val="00BC7942"/>
    <w:rsid w:val="00BD018D"/>
    <w:rsid w:val="00BD05C1"/>
    <w:rsid w:val="00BD246C"/>
    <w:rsid w:val="00BD48BB"/>
    <w:rsid w:val="00BD4F59"/>
    <w:rsid w:val="00BD4F74"/>
    <w:rsid w:val="00BD5766"/>
    <w:rsid w:val="00BD58D9"/>
    <w:rsid w:val="00BD59B0"/>
    <w:rsid w:val="00BD5A2A"/>
    <w:rsid w:val="00BD6183"/>
    <w:rsid w:val="00BD6BAE"/>
    <w:rsid w:val="00BD7232"/>
    <w:rsid w:val="00BD7483"/>
    <w:rsid w:val="00BD7CA8"/>
    <w:rsid w:val="00BE0AED"/>
    <w:rsid w:val="00BE1027"/>
    <w:rsid w:val="00BE2055"/>
    <w:rsid w:val="00BE234B"/>
    <w:rsid w:val="00BE251C"/>
    <w:rsid w:val="00BE2BE7"/>
    <w:rsid w:val="00BE3B02"/>
    <w:rsid w:val="00BE4672"/>
    <w:rsid w:val="00BE46FC"/>
    <w:rsid w:val="00BE4B35"/>
    <w:rsid w:val="00BE5191"/>
    <w:rsid w:val="00BE5743"/>
    <w:rsid w:val="00BE5A67"/>
    <w:rsid w:val="00BE5B5B"/>
    <w:rsid w:val="00BE5B82"/>
    <w:rsid w:val="00BE6311"/>
    <w:rsid w:val="00BE6418"/>
    <w:rsid w:val="00BE6815"/>
    <w:rsid w:val="00BF00FF"/>
    <w:rsid w:val="00BF0B5E"/>
    <w:rsid w:val="00BF1A53"/>
    <w:rsid w:val="00BF2A81"/>
    <w:rsid w:val="00BF2F39"/>
    <w:rsid w:val="00BF3348"/>
    <w:rsid w:val="00BF4D43"/>
    <w:rsid w:val="00BF4D96"/>
    <w:rsid w:val="00BF5BC3"/>
    <w:rsid w:val="00BF659B"/>
    <w:rsid w:val="00BF69DF"/>
    <w:rsid w:val="00BF6C75"/>
    <w:rsid w:val="00BF6EF3"/>
    <w:rsid w:val="00BF6EF8"/>
    <w:rsid w:val="00BF7493"/>
    <w:rsid w:val="00BF7837"/>
    <w:rsid w:val="00BF7ABD"/>
    <w:rsid w:val="00C00AA6"/>
    <w:rsid w:val="00C00DD9"/>
    <w:rsid w:val="00C013FE"/>
    <w:rsid w:val="00C01C3D"/>
    <w:rsid w:val="00C01C91"/>
    <w:rsid w:val="00C0254C"/>
    <w:rsid w:val="00C02CF8"/>
    <w:rsid w:val="00C02F51"/>
    <w:rsid w:val="00C03111"/>
    <w:rsid w:val="00C03E00"/>
    <w:rsid w:val="00C0445A"/>
    <w:rsid w:val="00C04BFF"/>
    <w:rsid w:val="00C0547B"/>
    <w:rsid w:val="00C06E55"/>
    <w:rsid w:val="00C06FC6"/>
    <w:rsid w:val="00C072DB"/>
    <w:rsid w:val="00C078F8"/>
    <w:rsid w:val="00C07A96"/>
    <w:rsid w:val="00C10632"/>
    <w:rsid w:val="00C10AAE"/>
    <w:rsid w:val="00C10EDB"/>
    <w:rsid w:val="00C122D6"/>
    <w:rsid w:val="00C125C7"/>
    <w:rsid w:val="00C12A9A"/>
    <w:rsid w:val="00C12CB1"/>
    <w:rsid w:val="00C12E2D"/>
    <w:rsid w:val="00C13458"/>
    <w:rsid w:val="00C135A6"/>
    <w:rsid w:val="00C14933"/>
    <w:rsid w:val="00C1589A"/>
    <w:rsid w:val="00C15F11"/>
    <w:rsid w:val="00C160AA"/>
    <w:rsid w:val="00C163F2"/>
    <w:rsid w:val="00C1696F"/>
    <w:rsid w:val="00C1782F"/>
    <w:rsid w:val="00C20078"/>
    <w:rsid w:val="00C20365"/>
    <w:rsid w:val="00C217AA"/>
    <w:rsid w:val="00C21EAE"/>
    <w:rsid w:val="00C224F8"/>
    <w:rsid w:val="00C23E24"/>
    <w:rsid w:val="00C24562"/>
    <w:rsid w:val="00C24BD1"/>
    <w:rsid w:val="00C253DF"/>
    <w:rsid w:val="00C2674B"/>
    <w:rsid w:val="00C268CC"/>
    <w:rsid w:val="00C2774E"/>
    <w:rsid w:val="00C27D01"/>
    <w:rsid w:val="00C30087"/>
    <w:rsid w:val="00C302AF"/>
    <w:rsid w:val="00C3081A"/>
    <w:rsid w:val="00C322BC"/>
    <w:rsid w:val="00C327F7"/>
    <w:rsid w:val="00C33008"/>
    <w:rsid w:val="00C3336A"/>
    <w:rsid w:val="00C33CC5"/>
    <w:rsid w:val="00C33EC3"/>
    <w:rsid w:val="00C34006"/>
    <w:rsid w:val="00C340A2"/>
    <w:rsid w:val="00C34724"/>
    <w:rsid w:val="00C347EC"/>
    <w:rsid w:val="00C355CD"/>
    <w:rsid w:val="00C35929"/>
    <w:rsid w:val="00C35B78"/>
    <w:rsid w:val="00C36F44"/>
    <w:rsid w:val="00C37222"/>
    <w:rsid w:val="00C37360"/>
    <w:rsid w:val="00C374C5"/>
    <w:rsid w:val="00C37BA7"/>
    <w:rsid w:val="00C37CA4"/>
    <w:rsid w:val="00C37D60"/>
    <w:rsid w:val="00C37E07"/>
    <w:rsid w:val="00C40566"/>
    <w:rsid w:val="00C41D5F"/>
    <w:rsid w:val="00C42071"/>
    <w:rsid w:val="00C423C4"/>
    <w:rsid w:val="00C42F52"/>
    <w:rsid w:val="00C42F91"/>
    <w:rsid w:val="00C434C9"/>
    <w:rsid w:val="00C43933"/>
    <w:rsid w:val="00C43B70"/>
    <w:rsid w:val="00C445B9"/>
    <w:rsid w:val="00C45158"/>
    <w:rsid w:val="00C4690D"/>
    <w:rsid w:val="00C46ABF"/>
    <w:rsid w:val="00C47200"/>
    <w:rsid w:val="00C47F65"/>
    <w:rsid w:val="00C5026D"/>
    <w:rsid w:val="00C50312"/>
    <w:rsid w:val="00C50608"/>
    <w:rsid w:val="00C50A52"/>
    <w:rsid w:val="00C52ED6"/>
    <w:rsid w:val="00C53135"/>
    <w:rsid w:val="00C53599"/>
    <w:rsid w:val="00C536F2"/>
    <w:rsid w:val="00C537A6"/>
    <w:rsid w:val="00C538F7"/>
    <w:rsid w:val="00C5458D"/>
    <w:rsid w:val="00C5491A"/>
    <w:rsid w:val="00C549B2"/>
    <w:rsid w:val="00C550A4"/>
    <w:rsid w:val="00C553A1"/>
    <w:rsid w:val="00C55966"/>
    <w:rsid w:val="00C55B65"/>
    <w:rsid w:val="00C565F1"/>
    <w:rsid w:val="00C56BCB"/>
    <w:rsid w:val="00C5702B"/>
    <w:rsid w:val="00C576BF"/>
    <w:rsid w:val="00C579F1"/>
    <w:rsid w:val="00C57BDA"/>
    <w:rsid w:val="00C57F62"/>
    <w:rsid w:val="00C61CBB"/>
    <w:rsid w:val="00C61DC4"/>
    <w:rsid w:val="00C62F46"/>
    <w:rsid w:val="00C63B11"/>
    <w:rsid w:val="00C6471B"/>
    <w:rsid w:val="00C65596"/>
    <w:rsid w:val="00C661E0"/>
    <w:rsid w:val="00C6695A"/>
    <w:rsid w:val="00C66A96"/>
    <w:rsid w:val="00C66B65"/>
    <w:rsid w:val="00C66FD4"/>
    <w:rsid w:val="00C6749F"/>
    <w:rsid w:val="00C7069F"/>
    <w:rsid w:val="00C70A80"/>
    <w:rsid w:val="00C710C2"/>
    <w:rsid w:val="00C713E4"/>
    <w:rsid w:val="00C71C19"/>
    <w:rsid w:val="00C7227B"/>
    <w:rsid w:val="00C72494"/>
    <w:rsid w:val="00C72F27"/>
    <w:rsid w:val="00C73725"/>
    <w:rsid w:val="00C75350"/>
    <w:rsid w:val="00C75585"/>
    <w:rsid w:val="00C75786"/>
    <w:rsid w:val="00C7596C"/>
    <w:rsid w:val="00C75C19"/>
    <w:rsid w:val="00C75E98"/>
    <w:rsid w:val="00C75F02"/>
    <w:rsid w:val="00C7676A"/>
    <w:rsid w:val="00C76F0A"/>
    <w:rsid w:val="00C770F6"/>
    <w:rsid w:val="00C77596"/>
    <w:rsid w:val="00C806E1"/>
    <w:rsid w:val="00C807EF"/>
    <w:rsid w:val="00C80C0D"/>
    <w:rsid w:val="00C80EF0"/>
    <w:rsid w:val="00C80F8C"/>
    <w:rsid w:val="00C821D8"/>
    <w:rsid w:val="00C82851"/>
    <w:rsid w:val="00C83297"/>
    <w:rsid w:val="00C83603"/>
    <w:rsid w:val="00C8392F"/>
    <w:rsid w:val="00C8398E"/>
    <w:rsid w:val="00C83DDD"/>
    <w:rsid w:val="00C848D9"/>
    <w:rsid w:val="00C854D9"/>
    <w:rsid w:val="00C85864"/>
    <w:rsid w:val="00C85C73"/>
    <w:rsid w:val="00C85FD2"/>
    <w:rsid w:val="00C86C35"/>
    <w:rsid w:val="00C86CC3"/>
    <w:rsid w:val="00C86E7B"/>
    <w:rsid w:val="00C905DE"/>
    <w:rsid w:val="00C90A04"/>
    <w:rsid w:val="00C90C03"/>
    <w:rsid w:val="00C90E84"/>
    <w:rsid w:val="00C914DA"/>
    <w:rsid w:val="00C917B4"/>
    <w:rsid w:val="00C91FCD"/>
    <w:rsid w:val="00C92238"/>
    <w:rsid w:val="00C9243E"/>
    <w:rsid w:val="00C92E3C"/>
    <w:rsid w:val="00C93230"/>
    <w:rsid w:val="00C936B9"/>
    <w:rsid w:val="00C93FB6"/>
    <w:rsid w:val="00C941A1"/>
    <w:rsid w:val="00C94421"/>
    <w:rsid w:val="00C95675"/>
    <w:rsid w:val="00C95B1C"/>
    <w:rsid w:val="00C95F8E"/>
    <w:rsid w:val="00C95FDF"/>
    <w:rsid w:val="00C967AB"/>
    <w:rsid w:val="00C97118"/>
    <w:rsid w:val="00C97127"/>
    <w:rsid w:val="00C9784F"/>
    <w:rsid w:val="00C978E1"/>
    <w:rsid w:val="00CA11C8"/>
    <w:rsid w:val="00CA1478"/>
    <w:rsid w:val="00CA1BCF"/>
    <w:rsid w:val="00CA1F37"/>
    <w:rsid w:val="00CA21A0"/>
    <w:rsid w:val="00CA253C"/>
    <w:rsid w:val="00CA31A8"/>
    <w:rsid w:val="00CA3259"/>
    <w:rsid w:val="00CA4360"/>
    <w:rsid w:val="00CA5356"/>
    <w:rsid w:val="00CA58A7"/>
    <w:rsid w:val="00CA60E4"/>
    <w:rsid w:val="00CA6CC5"/>
    <w:rsid w:val="00CA7967"/>
    <w:rsid w:val="00CA7CFF"/>
    <w:rsid w:val="00CB032B"/>
    <w:rsid w:val="00CB063C"/>
    <w:rsid w:val="00CB06FE"/>
    <w:rsid w:val="00CB081F"/>
    <w:rsid w:val="00CB22E6"/>
    <w:rsid w:val="00CB240B"/>
    <w:rsid w:val="00CB322B"/>
    <w:rsid w:val="00CB4563"/>
    <w:rsid w:val="00CB5029"/>
    <w:rsid w:val="00CB5A00"/>
    <w:rsid w:val="00CB6976"/>
    <w:rsid w:val="00CB7033"/>
    <w:rsid w:val="00CB70A9"/>
    <w:rsid w:val="00CB70AF"/>
    <w:rsid w:val="00CB70F5"/>
    <w:rsid w:val="00CB719A"/>
    <w:rsid w:val="00CB77F7"/>
    <w:rsid w:val="00CB7828"/>
    <w:rsid w:val="00CB7845"/>
    <w:rsid w:val="00CC044F"/>
    <w:rsid w:val="00CC07F4"/>
    <w:rsid w:val="00CC1074"/>
    <w:rsid w:val="00CC12D5"/>
    <w:rsid w:val="00CC16C7"/>
    <w:rsid w:val="00CC1AD2"/>
    <w:rsid w:val="00CC37D6"/>
    <w:rsid w:val="00CC54F8"/>
    <w:rsid w:val="00CC5A44"/>
    <w:rsid w:val="00CC5AEE"/>
    <w:rsid w:val="00CC66E5"/>
    <w:rsid w:val="00CC6F40"/>
    <w:rsid w:val="00CC7083"/>
    <w:rsid w:val="00CC730D"/>
    <w:rsid w:val="00CC7472"/>
    <w:rsid w:val="00CC7704"/>
    <w:rsid w:val="00CC7854"/>
    <w:rsid w:val="00CC7B7C"/>
    <w:rsid w:val="00CD04B7"/>
    <w:rsid w:val="00CD0EF8"/>
    <w:rsid w:val="00CD123D"/>
    <w:rsid w:val="00CD20FF"/>
    <w:rsid w:val="00CD289E"/>
    <w:rsid w:val="00CD2A23"/>
    <w:rsid w:val="00CD3124"/>
    <w:rsid w:val="00CD3B29"/>
    <w:rsid w:val="00CD3B35"/>
    <w:rsid w:val="00CD3F79"/>
    <w:rsid w:val="00CD45B7"/>
    <w:rsid w:val="00CD4C7E"/>
    <w:rsid w:val="00CD515B"/>
    <w:rsid w:val="00CD55CA"/>
    <w:rsid w:val="00CD5DBD"/>
    <w:rsid w:val="00CD68E5"/>
    <w:rsid w:val="00CD6CF9"/>
    <w:rsid w:val="00CD6FA9"/>
    <w:rsid w:val="00CD7977"/>
    <w:rsid w:val="00CD7A08"/>
    <w:rsid w:val="00CE00AA"/>
    <w:rsid w:val="00CE0843"/>
    <w:rsid w:val="00CE08E7"/>
    <w:rsid w:val="00CE16C3"/>
    <w:rsid w:val="00CE1D31"/>
    <w:rsid w:val="00CE201A"/>
    <w:rsid w:val="00CE2BC5"/>
    <w:rsid w:val="00CE3DF6"/>
    <w:rsid w:val="00CE6370"/>
    <w:rsid w:val="00CE6384"/>
    <w:rsid w:val="00CE64DF"/>
    <w:rsid w:val="00CE6A09"/>
    <w:rsid w:val="00CF0275"/>
    <w:rsid w:val="00CF0953"/>
    <w:rsid w:val="00CF0B09"/>
    <w:rsid w:val="00CF1285"/>
    <w:rsid w:val="00CF169F"/>
    <w:rsid w:val="00CF25A8"/>
    <w:rsid w:val="00CF30E7"/>
    <w:rsid w:val="00CF38C5"/>
    <w:rsid w:val="00CF3DC1"/>
    <w:rsid w:val="00CF3F05"/>
    <w:rsid w:val="00CF4864"/>
    <w:rsid w:val="00CF4D4B"/>
    <w:rsid w:val="00CF51DB"/>
    <w:rsid w:val="00CF5C70"/>
    <w:rsid w:val="00CF5CD8"/>
    <w:rsid w:val="00CF605E"/>
    <w:rsid w:val="00CF7004"/>
    <w:rsid w:val="00CF74E0"/>
    <w:rsid w:val="00CF7681"/>
    <w:rsid w:val="00CF7FF9"/>
    <w:rsid w:val="00D00DEB"/>
    <w:rsid w:val="00D0245C"/>
    <w:rsid w:val="00D03444"/>
    <w:rsid w:val="00D03762"/>
    <w:rsid w:val="00D04592"/>
    <w:rsid w:val="00D056DC"/>
    <w:rsid w:val="00D06012"/>
    <w:rsid w:val="00D06AB1"/>
    <w:rsid w:val="00D06D17"/>
    <w:rsid w:val="00D10ACF"/>
    <w:rsid w:val="00D10FEE"/>
    <w:rsid w:val="00D1111C"/>
    <w:rsid w:val="00D119FD"/>
    <w:rsid w:val="00D11BA3"/>
    <w:rsid w:val="00D12181"/>
    <w:rsid w:val="00D124F9"/>
    <w:rsid w:val="00D12AAE"/>
    <w:rsid w:val="00D13454"/>
    <w:rsid w:val="00D134E8"/>
    <w:rsid w:val="00D13651"/>
    <w:rsid w:val="00D13D6F"/>
    <w:rsid w:val="00D13FF2"/>
    <w:rsid w:val="00D14792"/>
    <w:rsid w:val="00D15979"/>
    <w:rsid w:val="00D1604D"/>
    <w:rsid w:val="00D163E8"/>
    <w:rsid w:val="00D16853"/>
    <w:rsid w:val="00D170AD"/>
    <w:rsid w:val="00D177A6"/>
    <w:rsid w:val="00D20167"/>
    <w:rsid w:val="00D201F2"/>
    <w:rsid w:val="00D207DD"/>
    <w:rsid w:val="00D21098"/>
    <w:rsid w:val="00D23440"/>
    <w:rsid w:val="00D236AC"/>
    <w:rsid w:val="00D24059"/>
    <w:rsid w:val="00D24C89"/>
    <w:rsid w:val="00D24EE1"/>
    <w:rsid w:val="00D25072"/>
    <w:rsid w:val="00D25E88"/>
    <w:rsid w:val="00D267C9"/>
    <w:rsid w:val="00D26CD5"/>
    <w:rsid w:val="00D26FA5"/>
    <w:rsid w:val="00D27C96"/>
    <w:rsid w:val="00D27CE4"/>
    <w:rsid w:val="00D3013E"/>
    <w:rsid w:val="00D3194D"/>
    <w:rsid w:val="00D3218E"/>
    <w:rsid w:val="00D3320A"/>
    <w:rsid w:val="00D333CC"/>
    <w:rsid w:val="00D334AF"/>
    <w:rsid w:val="00D33563"/>
    <w:rsid w:val="00D3399A"/>
    <w:rsid w:val="00D33EAD"/>
    <w:rsid w:val="00D340E5"/>
    <w:rsid w:val="00D34CF4"/>
    <w:rsid w:val="00D34FC3"/>
    <w:rsid w:val="00D35466"/>
    <w:rsid w:val="00D35DCB"/>
    <w:rsid w:val="00D3614A"/>
    <w:rsid w:val="00D37E8A"/>
    <w:rsid w:val="00D4032F"/>
    <w:rsid w:val="00D40677"/>
    <w:rsid w:val="00D40EA7"/>
    <w:rsid w:val="00D4150E"/>
    <w:rsid w:val="00D41A11"/>
    <w:rsid w:val="00D41B47"/>
    <w:rsid w:val="00D421BB"/>
    <w:rsid w:val="00D425DC"/>
    <w:rsid w:val="00D425F6"/>
    <w:rsid w:val="00D43958"/>
    <w:rsid w:val="00D452CA"/>
    <w:rsid w:val="00D45815"/>
    <w:rsid w:val="00D4647E"/>
    <w:rsid w:val="00D4759E"/>
    <w:rsid w:val="00D505C6"/>
    <w:rsid w:val="00D50EE1"/>
    <w:rsid w:val="00D51FD2"/>
    <w:rsid w:val="00D5268C"/>
    <w:rsid w:val="00D532B6"/>
    <w:rsid w:val="00D5346C"/>
    <w:rsid w:val="00D539C8"/>
    <w:rsid w:val="00D53ADF"/>
    <w:rsid w:val="00D53B75"/>
    <w:rsid w:val="00D53BBF"/>
    <w:rsid w:val="00D53C6D"/>
    <w:rsid w:val="00D53D9A"/>
    <w:rsid w:val="00D54D03"/>
    <w:rsid w:val="00D55350"/>
    <w:rsid w:val="00D55C78"/>
    <w:rsid w:val="00D55D10"/>
    <w:rsid w:val="00D55D43"/>
    <w:rsid w:val="00D56429"/>
    <w:rsid w:val="00D569BC"/>
    <w:rsid w:val="00D57AF9"/>
    <w:rsid w:val="00D61042"/>
    <w:rsid w:val="00D6145E"/>
    <w:rsid w:val="00D6191F"/>
    <w:rsid w:val="00D63218"/>
    <w:rsid w:val="00D63620"/>
    <w:rsid w:val="00D639F5"/>
    <w:rsid w:val="00D63E82"/>
    <w:rsid w:val="00D63FB4"/>
    <w:rsid w:val="00D645CB"/>
    <w:rsid w:val="00D64895"/>
    <w:rsid w:val="00D6494E"/>
    <w:rsid w:val="00D6507A"/>
    <w:rsid w:val="00D650A8"/>
    <w:rsid w:val="00D6546D"/>
    <w:rsid w:val="00D65BDB"/>
    <w:rsid w:val="00D66105"/>
    <w:rsid w:val="00D66E7C"/>
    <w:rsid w:val="00D675D9"/>
    <w:rsid w:val="00D7072C"/>
    <w:rsid w:val="00D70D7F"/>
    <w:rsid w:val="00D715A6"/>
    <w:rsid w:val="00D7164C"/>
    <w:rsid w:val="00D717AC"/>
    <w:rsid w:val="00D717C8"/>
    <w:rsid w:val="00D725FC"/>
    <w:rsid w:val="00D726BB"/>
    <w:rsid w:val="00D72EDB"/>
    <w:rsid w:val="00D7321B"/>
    <w:rsid w:val="00D73B09"/>
    <w:rsid w:val="00D74E06"/>
    <w:rsid w:val="00D74EF9"/>
    <w:rsid w:val="00D75B34"/>
    <w:rsid w:val="00D75C92"/>
    <w:rsid w:val="00D76881"/>
    <w:rsid w:val="00D77430"/>
    <w:rsid w:val="00D778EF"/>
    <w:rsid w:val="00D80C68"/>
    <w:rsid w:val="00D81B40"/>
    <w:rsid w:val="00D826C5"/>
    <w:rsid w:val="00D828E1"/>
    <w:rsid w:val="00D82D2C"/>
    <w:rsid w:val="00D83CC8"/>
    <w:rsid w:val="00D843FE"/>
    <w:rsid w:val="00D84442"/>
    <w:rsid w:val="00D8456D"/>
    <w:rsid w:val="00D84FBA"/>
    <w:rsid w:val="00D8532D"/>
    <w:rsid w:val="00D85691"/>
    <w:rsid w:val="00D85C2E"/>
    <w:rsid w:val="00D865E0"/>
    <w:rsid w:val="00D8755D"/>
    <w:rsid w:val="00D8755E"/>
    <w:rsid w:val="00D8761B"/>
    <w:rsid w:val="00D87CB0"/>
    <w:rsid w:val="00D90130"/>
    <w:rsid w:val="00D90138"/>
    <w:rsid w:val="00D9073A"/>
    <w:rsid w:val="00D90F03"/>
    <w:rsid w:val="00D90FF0"/>
    <w:rsid w:val="00D92F47"/>
    <w:rsid w:val="00D93204"/>
    <w:rsid w:val="00D94F2C"/>
    <w:rsid w:val="00D95827"/>
    <w:rsid w:val="00D96998"/>
    <w:rsid w:val="00D9730D"/>
    <w:rsid w:val="00D975BB"/>
    <w:rsid w:val="00D97754"/>
    <w:rsid w:val="00D97B91"/>
    <w:rsid w:val="00DA01BE"/>
    <w:rsid w:val="00DA0316"/>
    <w:rsid w:val="00DA038F"/>
    <w:rsid w:val="00DA04F1"/>
    <w:rsid w:val="00DA069B"/>
    <w:rsid w:val="00DA0A4F"/>
    <w:rsid w:val="00DA0BAF"/>
    <w:rsid w:val="00DA1666"/>
    <w:rsid w:val="00DA1E5A"/>
    <w:rsid w:val="00DA2BD2"/>
    <w:rsid w:val="00DA402E"/>
    <w:rsid w:val="00DA41E3"/>
    <w:rsid w:val="00DA50F5"/>
    <w:rsid w:val="00DA58C8"/>
    <w:rsid w:val="00DA5A87"/>
    <w:rsid w:val="00DA728E"/>
    <w:rsid w:val="00DB037C"/>
    <w:rsid w:val="00DB0D60"/>
    <w:rsid w:val="00DB2AF8"/>
    <w:rsid w:val="00DB39AF"/>
    <w:rsid w:val="00DB47B2"/>
    <w:rsid w:val="00DB5DFC"/>
    <w:rsid w:val="00DB6452"/>
    <w:rsid w:val="00DB6AEF"/>
    <w:rsid w:val="00DB6F77"/>
    <w:rsid w:val="00DC043C"/>
    <w:rsid w:val="00DC0894"/>
    <w:rsid w:val="00DC104B"/>
    <w:rsid w:val="00DC1692"/>
    <w:rsid w:val="00DC188A"/>
    <w:rsid w:val="00DC1BFC"/>
    <w:rsid w:val="00DC21CF"/>
    <w:rsid w:val="00DC26EF"/>
    <w:rsid w:val="00DC34A3"/>
    <w:rsid w:val="00DC36A7"/>
    <w:rsid w:val="00DC3844"/>
    <w:rsid w:val="00DC3962"/>
    <w:rsid w:val="00DC3AD8"/>
    <w:rsid w:val="00DC404C"/>
    <w:rsid w:val="00DC46E9"/>
    <w:rsid w:val="00DC4820"/>
    <w:rsid w:val="00DC4B63"/>
    <w:rsid w:val="00DC4BDB"/>
    <w:rsid w:val="00DC7894"/>
    <w:rsid w:val="00DC7A93"/>
    <w:rsid w:val="00DD1708"/>
    <w:rsid w:val="00DD214F"/>
    <w:rsid w:val="00DD23E3"/>
    <w:rsid w:val="00DD2BD6"/>
    <w:rsid w:val="00DD2F03"/>
    <w:rsid w:val="00DD3377"/>
    <w:rsid w:val="00DD3824"/>
    <w:rsid w:val="00DD3870"/>
    <w:rsid w:val="00DD3AF0"/>
    <w:rsid w:val="00DD4522"/>
    <w:rsid w:val="00DD4734"/>
    <w:rsid w:val="00DD5986"/>
    <w:rsid w:val="00DE078A"/>
    <w:rsid w:val="00DE0B33"/>
    <w:rsid w:val="00DE1509"/>
    <w:rsid w:val="00DE1938"/>
    <w:rsid w:val="00DE1BB4"/>
    <w:rsid w:val="00DE1CD4"/>
    <w:rsid w:val="00DE208C"/>
    <w:rsid w:val="00DE2EDE"/>
    <w:rsid w:val="00DE2F40"/>
    <w:rsid w:val="00DE2FE4"/>
    <w:rsid w:val="00DE3A9C"/>
    <w:rsid w:val="00DE4DF8"/>
    <w:rsid w:val="00DE4FB9"/>
    <w:rsid w:val="00DE4FD4"/>
    <w:rsid w:val="00DE535B"/>
    <w:rsid w:val="00DE572A"/>
    <w:rsid w:val="00DE5A1F"/>
    <w:rsid w:val="00DE5A26"/>
    <w:rsid w:val="00DE6FBF"/>
    <w:rsid w:val="00DE7065"/>
    <w:rsid w:val="00DF0083"/>
    <w:rsid w:val="00DF009A"/>
    <w:rsid w:val="00DF0851"/>
    <w:rsid w:val="00DF0BDE"/>
    <w:rsid w:val="00DF1975"/>
    <w:rsid w:val="00DF1A0E"/>
    <w:rsid w:val="00DF1C01"/>
    <w:rsid w:val="00DF1DDE"/>
    <w:rsid w:val="00DF26CD"/>
    <w:rsid w:val="00DF49AD"/>
    <w:rsid w:val="00DF4AA6"/>
    <w:rsid w:val="00DF538C"/>
    <w:rsid w:val="00DF565A"/>
    <w:rsid w:val="00DF592F"/>
    <w:rsid w:val="00DF5D22"/>
    <w:rsid w:val="00DF5EA5"/>
    <w:rsid w:val="00DF6352"/>
    <w:rsid w:val="00DF6707"/>
    <w:rsid w:val="00DF6E04"/>
    <w:rsid w:val="00DF6E3F"/>
    <w:rsid w:val="00E006F6"/>
    <w:rsid w:val="00E00CB0"/>
    <w:rsid w:val="00E01374"/>
    <w:rsid w:val="00E013EF"/>
    <w:rsid w:val="00E01421"/>
    <w:rsid w:val="00E01506"/>
    <w:rsid w:val="00E016A4"/>
    <w:rsid w:val="00E01F1B"/>
    <w:rsid w:val="00E02E40"/>
    <w:rsid w:val="00E032E8"/>
    <w:rsid w:val="00E035B9"/>
    <w:rsid w:val="00E03793"/>
    <w:rsid w:val="00E03854"/>
    <w:rsid w:val="00E0410A"/>
    <w:rsid w:val="00E04E3B"/>
    <w:rsid w:val="00E054A5"/>
    <w:rsid w:val="00E065F0"/>
    <w:rsid w:val="00E068FC"/>
    <w:rsid w:val="00E06C71"/>
    <w:rsid w:val="00E06D3B"/>
    <w:rsid w:val="00E07049"/>
    <w:rsid w:val="00E10829"/>
    <w:rsid w:val="00E11188"/>
    <w:rsid w:val="00E11DD0"/>
    <w:rsid w:val="00E13296"/>
    <w:rsid w:val="00E13DDC"/>
    <w:rsid w:val="00E142DE"/>
    <w:rsid w:val="00E14D4F"/>
    <w:rsid w:val="00E16021"/>
    <w:rsid w:val="00E162C1"/>
    <w:rsid w:val="00E163DA"/>
    <w:rsid w:val="00E16E21"/>
    <w:rsid w:val="00E177E7"/>
    <w:rsid w:val="00E178FE"/>
    <w:rsid w:val="00E17F55"/>
    <w:rsid w:val="00E20530"/>
    <w:rsid w:val="00E20681"/>
    <w:rsid w:val="00E20807"/>
    <w:rsid w:val="00E20D2E"/>
    <w:rsid w:val="00E20EB1"/>
    <w:rsid w:val="00E21581"/>
    <w:rsid w:val="00E215F3"/>
    <w:rsid w:val="00E21913"/>
    <w:rsid w:val="00E22004"/>
    <w:rsid w:val="00E223B6"/>
    <w:rsid w:val="00E22E1D"/>
    <w:rsid w:val="00E2365E"/>
    <w:rsid w:val="00E236AD"/>
    <w:rsid w:val="00E239A5"/>
    <w:rsid w:val="00E24630"/>
    <w:rsid w:val="00E249B7"/>
    <w:rsid w:val="00E258AE"/>
    <w:rsid w:val="00E26326"/>
    <w:rsid w:val="00E26CB2"/>
    <w:rsid w:val="00E26DF8"/>
    <w:rsid w:val="00E279B3"/>
    <w:rsid w:val="00E30092"/>
    <w:rsid w:val="00E3092B"/>
    <w:rsid w:val="00E30AB4"/>
    <w:rsid w:val="00E31A49"/>
    <w:rsid w:val="00E31D78"/>
    <w:rsid w:val="00E323A8"/>
    <w:rsid w:val="00E33969"/>
    <w:rsid w:val="00E35BC6"/>
    <w:rsid w:val="00E35F5A"/>
    <w:rsid w:val="00E369BA"/>
    <w:rsid w:val="00E36D28"/>
    <w:rsid w:val="00E36EA6"/>
    <w:rsid w:val="00E37A3C"/>
    <w:rsid w:val="00E37BD7"/>
    <w:rsid w:val="00E404AC"/>
    <w:rsid w:val="00E40561"/>
    <w:rsid w:val="00E4111C"/>
    <w:rsid w:val="00E41A2B"/>
    <w:rsid w:val="00E41CB2"/>
    <w:rsid w:val="00E41F81"/>
    <w:rsid w:val="00E4271C"/>
    <w:rsid w:val="00E42BAA"/>
    <w:rsid w:val="00E42D84"/>
    <w:rsid w:val="00E42E49"/>
    <w:rsid w:val="00E437B3"/>
    <w:rsid w:val="00E437FD"/>
    <w:rsid w:val="00E4411B"/>
    <w:rsid w:val="00E44DB9"/>
    <w:rsid w:val="00E455EB"/>
    <w:rsid w:val="00E456E8"/>
    <w:rsid w:val="00E456E9"/>
    <w:rsid w:val="00E46091"/>
    <w:rsid w:val="00E46750"/>
    <w:rsid w:val="00E469C3"/>
    <w:rsid w:val="00E47DBF"/>
    <w:rsid w:val="00E509AC"/>
    <w:rsid w:val="00E5124D"/>
    <w:rsid w:val="00E51778"/>
    <w:rsid w:val="00E51D4C"/>
    <w:rsid w:val="00E520B6"/>
    <w:rsid w:val="00E52645"/>
    <w:rsid w:val="00E528D9"/>
    <w:rsid w:val="00E52A20"/>
    <w:rsid w:val="00E52B09"/>
    <w:rsid w:val="00E535AC"/>
    <w:rsid w:val="00E53841"/>
    <w:rsid w:val="00E53DF3"/>
    <w:rsid w:val="00E541C4"/>
    <w:rsid w:val="00E54FB4"/>
    <w:rsid w:val="00E55149"/>
    <w:rsid w:val="00E55AC2"/>
    <w:rsid w:val="00E561ED"/>
    <w:rsid w:val="00E56BFD"/>
    <w:rsid w:val="00E56D90"/>
    <w:rsid w:val="00E56E82"/>
    <w:rsid w:val="00E57C2D"/>
    <w:rsid w:val="00E57FFB"/>
    <w:rsid w:val="00E601C6"/>
    <w:rsid w:val="00E60461"/>
    <w:rsid w:val="00E609E7"/>
    <w:rsid w:val="00E61755"/>
    <w:rsid w:val="00E61CFD"/>
    <w:rsid w:val="00E61F2A"/>
    <w:rsid w:val="00E623A5"/>
    <w:rsid w:val="00E624C7"/>
    <w:rsid w:val="00E63210"/>
    <w:rsid w:val="00E64F8F"/>
    <w:rsid w:val="00E66754"/>
    <w:rsid w:val="00E66E1C"/>
    <w:rsid w:val="00E6772F"/>
    <w:rsid w:val="00E67CCD"/>
    <w:rsid w:val="00E70687"/>
    <w:rsid w:val="00E71314"/>
    <w:rsid w:val="00E7199D"/>
    <w:rsid w:val="00E7237A"/>
    <w:rsid w:val="00E723FD"/>
    <w:rsid w:val="00E727A9"/>
    <w:rsid w:val="00E72BCD"/>
    <w:rsid w:val="00E72D3C"/>
    <w:rsid w:val="00E74AEB"/>
    <w:rsid w:val="00E75A12"/>
    <w:rsid w:val="00E75CA7"/>
    <w:rsid w:val="00E76940"/>
    <w:rsid w:val="00E76F03"/>
    <w:rsid w:val="00E77045"/>
    <w:rsid w:val="00E77CEB"/>
    <w:rsid w:val="00E77DAB"/>
    <w:rsid w:val="00E77EC4"/>
    <w:rsid w:val="00E805C0"/>
    <w:rsid w:val="00E81B4A"/>
    <w:rsid w:val="00E82102"/>
    <w:rsid w:val="00E82916"/>
    <w:rsid w:val="00E82CED"/>
    <w:rsid w:val="00E83145"/>
    <w:rsid w:val="00E83FE2"/>
    <w:rsid w:val="00E84FE1"/>
    <w:rsid w:val="00E8508D"/>
    <w:rsid w:val="00E86855"/>
    <w:rsid w:val="00E86E4F"/>
    <w:rsid w:val="00E87D65"/>
    <w:rsid w:val="00E90915"/>
    <w:rsid w:val="00E914D8"/>
    <w:rsid w:val="00E927D6"/>
    <w:rsid w:val="00E92995"/>
    <w:rsid w:val="00E92AC2"/>
    <w:rsid w:val="00E94B22"/>
    <w:rsid w:val="00E951A5"/>
    <w:rsid w:val="00E952EA"/>
    <w:rsid w:val="00E95BF6"/>
    <w:rsid w:val="00E9691F"/>
    <w:rsid w:val="00E96A63"/>
    <w:rsid w:val="00E97D58"/>
    <w:rsid w:val="00EA01EC"/>
    <w:rsid w:val="00EA08F8"/>
    <w:rsid w:val="00EA0FDB"/>
    <w:rsid w:val="00EA1279"/>
    <w:rsid w:val="00EA1B75"/>
    <w:rsid w:val="00EA22F1"/>
    <w:rsid w:val="00EA2BC4"/>
    <w:rsid w:val="00EA2EBB"/>
    <w:rsid w:val="00EA3328"/>
    <w:rsid w:val="00EA3844"/>
    <w:rsid w:val="00EA4132"/>
    <w:rsid w:val="00EA44E2"/>
    <w:rsid w:val="00EA4784"/>
    <w:rsid w:val="00EA4ACC"/>
    <w:rsid w:val="00EA5C33"/>
    <w:rsid w:val="00EA5EEB"/>
    <w:rsid w:val="00EA60BF"/>
    <w:rsid w:val="00EA645D"/>
    <w:rsid w:val="00EA6A6D"/>
    <w:rsid w:val="00EA7063"/>
    <w:rsid w:val="00EA709C"/>
    <w:rsid w:val="00EA70B8"/>
    <w:rsid w:val="00EA7740"/>
    <w:rsid w:val="00EA7E91"/>
    <w:rsid w:val="00EB058D"/>
    <w:rsid w:val="00EB1409"/>
    <w:rsid w:val="00EB14DB"/>
    <w:rsid w:val="00EB16BA"/>
    <w:rsid w:val="00EB1D5C"/>
    <w:rsid w:val="00EB257C"/>
    <w:rsid w:val="00EB2B69"/>
    <w:rsid w:val="00EB3C89"/>
    <w:rsid w:val="00EB4C66"/>
    <w:rsid w:val="00EB502C"/>
    <w:rsid w:val="00EB5089"/>
    <w:rsid w:val="00EB50D8"/>
    <w:rsid w:val="00EB5451"/>
    <w:rsid w:val="00EB5D86"/>
    <w:rsid w:val="00EB617F"/>
    <w:rsid w:val="00EB62EE"/>
    <w:rsid w:val="00EB646F"/>
    <w:rsid w:val="00EB6C02"/>
    <w:rsid w:val="00EB6DFC"/>
    <w:rsid w:val="00EB78DD"/>
    <w:rsid w:val="00EC0D38"/>
    <w:rsid w:val="00EC0F3E"/>
    <w:rsid w:val="00EC12E0"/>
    <w:rsid w:val="00EC156B"/>
    <w:rsid w:val="00EC20F3"/>
    <w:rsid w:val="00EC28A6"/>
    <w:rsid w:val="00EC3E73"/>
    <w:rsid w:val="00EC4ECD"/>
    <w:rsid w:val="00EC59EE"/>
    <w:rsid w:val="00EC5D60"/>
    <w:rsid w:val="00EC60E1"/>
    <w:rsid w:val="00EC6F9C"/>
    <w:rsid w:val="00EC70F2"/>
    <w:rsid w:val="00EC76F1"/>
    <w:rsid w:val="00EC7F47"/>
    <w:rsid w:val="00ED08C1"/>
    <w:rsid w:val="00ED0950"/>
    <w:rsid w:val="00ED0FDB"/>
    <w:rsid w:val="00ED1BE4"/>
    <w:rsid w:val="00ED3200"/>
    <w:rsid w:val="00ED3258"/>
    <w:rsid w:val="00ED378D"/>
    <w:rsid w:val="00ED4677"/>
    <w:rsid w:val="00ED4B23"/>
    <w:rsid w:val="00ED50C5"/>
    <w:rsid w:val="00ED5A73"/>
    <w:rsid w:val="00ED5C06"/>
    <w:rsid w:val="00ED5C1D"/>
    <w:rsid w:val="00ED5FA7"/>
    <w:rsid w:val="00ED64DF"/>
    <w:rsid w:val="00ED6877"/>
    <w:rsid w:val="00ED68AD"/>
    <w:rsid w:val="00ED6979"/>
    <w:rsid w:val="00ED72AF"/>
    <w:rsid w:val="00ED72EB"/>
    <w:rsid w:val="00ED755F"/>
    <w:rsid w:val="00ED7585"/>
    <w:rsid w:val="00ED769C"/>
    <w:rsid w:val="00ED76BE"/>
    <w:rsid w:val="00ED7839"/>
    <w:rsid w:val="00ED783A"/>
    <w:rsid w:val="00ED7CEC"/>
    <w:rsid w:val="00EE01A1"/>
    <w:rsid w:val="00EE0CB7"/>
    <w:rsid w:val="00EE0D7C"/>
    <w:rsid w:val="00EE170B"/>
    <w:rsid w:val="00EE1B49"/>
    <w:rsid w:val="00EE1F32"/>
    <w:rsid w:val="00EE4023"/>
    <w:rsid w:val="00EE4107"/>
    <w:rsid w:val="00EE4389"/>
    <w:rsid w:val="00EE43FE"/>
    <w:rsid w:val="00EE4617"/>
    <w:rsid w:val="00EE482D"/>
    <w:rsid w:val="00EE4A8B"/>
    <w:rsid w:val="00EE568F"/>
    <w:rsid w:val="00EE6153"/>
    <w:rsid w:val="00EE77A9"/>
    <w:rsid w:val="00EE7938"/>
    <w:rsid w:val="00EF02B5"/>
    <w:rsid w:val="00EF0641"/>
    <w:rsid w:val="00EF1686"/>
    <w:rsid w:val="00EF2823"/>
    <w:rsid w:val="00EF2EE0"/>
    <w:rsid w:val="00EF33E7"/>
    <w:rsid w:val="00EF41B5"/>
    <w:rsid w:val="00EF41CC"/>
    <w:rsid w:val="00EF427F"/>
    <w:rsid w:val="00EF445C"/>
    <w:rsid w:val="00EF48B5"/>
    <w:rsid w:val="00EF52BB"/>
    <w:rsid w:val="00EF556E"/>
    <w:rsid w:val="00EF5632"/>
    <w:rsid w:val="00EF5949"/>
    <w:rsid w:val="00EF5C85"/>
    <w:rsid w:val="00EF5F51"/>
    <w:rsid w:val="00EF63E3"/>
    <w:rsid w:val="00EF6CE2"/>
    <w:rsid w:val="00EF6FA2"/>
    <w:rsid w:val="00EF740B"/>
    <w:rsid w:val="00EF7621"/>
    <w:rsid w:val="00EF7A33"/>
    <w:rsid w:val="00EF7CAB"/>
    <w:rsid w:val="00F004E5"/>
    <w:rsid w:val="00F005E7"/>
    <w:rsid w:val="00F00E1F"/>
    <w:rsid w:val="00F0169B"/>
    <w:rsid w:val="00F018DC"/>
    <w:rsid w:val="00F02757"/>
    <w:rsid w:val="00F0293F"/>
    <w:rsid w:val="00F02D8F"/>
    <w:rsid w:val="00F037AB"/>
    <w:rsid w:val="00F03964"/>
    <w:rsid w:val="00F056F0"/>
    <w:rsid w:val="00F05815"/>
    <w:rsid w:val="00F059BD"/>
    <w:rsid w:val="00F05BCA"/>
    <w:rsid w:val="00F0644C"/>
    <w:rsid w:val="00F06A49"/>
    <w:rsid w:val="00F07069"/>
    <w:rsid w:val="00F070A0"/>
    <w:rsid w:val="00F070E5"/>
    <w:rsid w:val="00F0731F"/>
    <w:rsid w:val="00F077F3"/>
    <w:rsid w:val="00F079CE"/>
    <w:rsid w:val="00F07FCE"/>
    <w:rsid w:val="00F10279"/>
    <w:rsid w:val="00F10651"/>
    <w:rsid w:val="00F1065B"/>
    <w:rsid w:val="00F11707"/>
    <w:rsid w:val="00F11BB2"/>
    <w:rsid w:val="00F12350"/>
    <w:rsid w:val="00F12469"/>
    <w:rsid w:val="00F12FEB"/>
    <w:rsid w:val="00F12FFA"/>
    <w:rsid w:val="00F1356C"/>
    <w:rsid w:val="00F149F0"/>
    <w:rsid w:val="00F1592E"/>
    <w:rsid w:val="00F15C42"/>
    <w:rsid w:val="00F1617B"/>
    <w:rsid w:val="00F16E7C"/>
    <w:rsid w:val="00F17327"/>
    <w:rsid w:val="00F20507"/>
    <w:rsid w:val="00F20A3E"/>
    <w:rsid w:val="00F20A4F"/>
    <w:rsid w:val="00F20BF0"/>
    <w:rsid w:val="00F210CB"/>
    <w:rsid w:val="00F210FA"/>
    <w:rsid w:val="00F219EA"/>
    <w:rsid w:val="00F21F31"/>
    <w:rsid w:val="00F227C5"/>
    <w:rsid w:val="00F23828"/>
    <w:rsid w:val="00F23C6A"/>
    <w:rsid w:val="00F251A7"/>
    <w:rsid w:val="00F25F96"/>
    <w:rsid w:val="00F260F7"/>
    <w:rsid w:val="00F261FD"/>
    <w:rsid w:val="00F264CC"/>
    <w:rsid w:val="00F26E9D"/>
    <w:rsid w:val="00F27135"/>
    <w:rsid w:val="00F27E0E"/>
    <w:rsid w:val="00F3007D"/>
    <w:rsid w:val="00F300C1"/>
    <w:rsid w:val="00F3092B"/>
    <w:rsid w:val="00F3094C"/>
    <w:rsid w:val="00F31824"/>
    <w:rsid w:val="00F31F01"/>
    <w:rsid w:val="00F32BD0"/>
    <w:rsid w:val="00F32C81"/>
    <w:rsid w:val="00F33348"/>
    <w:rsid w:val="00F339B7"/>
    <w:rsid w:val="00F33A9C"/>
    <w:rsid w:val="00F33C02"/>
    <w:rsid w:val="00F34A73"/>
    <w:rsid w:val="00F34BC1"/>
    <w:rsid w:val="00F34DFA"/>
    <w:rsid w:val="00F35031"/>
    <w:rsid w:val="00F3599C"/>
    <w:rsid w:val="00F361C6"/>
    <w:rsid w:val="00F362FE"/>
    <w:rsid w:val="00F369CB"/>
    <w:rsid w:val="00F37432"/>
    <w:rsid w:val="00F37C8C"/>
    <w:rsid w:val="00F40315"/>
    <w:rsid w:val="00F40494"/>
    <w:rsid w:val="00F405F5"/>
    <w:rsid w:val="00F40BB3"/>
    <w:rsid w:val="00F40C1A"/>
    <w:rsid w:val="00F41306"/>
    <w:rsid w:val="00F41E50"/>
    <w:rsid w:val="00F421CB"/>
    <w:rsid w:val="00F42CE1"/>
    <w:rsid w:val="00F430A0"/>
    <w:rsid w:val="00F44E32"/>
    <w:rsid w:val="00F4529A"/>
    <w:rsid w:val="00F469EC"/>
    <w:rsid w:val="00F473B1"/>
    <w:rsid w:val="00F475BA"/>
    <w:rsid w:val="00F50088"/>
    <w:rsid w:val="00F5055E"/>
    <w:rsid w:val="00F51757"/>
    <w:rsid w:val="00F5191D"/>
    <w:rsid w:val="00F524C4"/>
    <w:rsid w:val="00F5386C"/>
    <w:rsid w:val="00F538FA"/>
    <w:rsid w:val="00F54076"/>
    <w:rsid w:val="00F54C2C"/>
    <w:rsid w:val="00F56971"/>
    <w:rsid w:val="00F56C87"/>
    <w:rsid w:val="00F56F85"/>
    <w:rsid w:val="00F56FAC"/>
    <w:rsid w:val="00F6117D"/>
    <w:rsid w:val="00F61CF5"/>
    <w:rsid w:val="00F6229D"/>
    <w:rsid w:val="00F6286C"/>
    <w:rsid w:val="00F63019"/>
    <w:rsid w:val="00F6360E"/>
    <w:rsid w:val="00F6385A"/>
    <w:rsid w:val="00F638A6"/>
    <w:rsid w:val="00F640F0"/>
    <w:rsid w:val="00F6586F"/>
    <w:rsid w:val="00F660E7"/>
    <w:rsid w:val="00F67B79"/>
    <w:rsid w:val="00F7007F"/>
    <w:rsid w:val="00F701F9"/>
    <w:rsid w:val="00F702D3"/>
    <w:rsid w:val="00F70651"/>
    <w:rsid w:val="00F70F34"/>
    <w:rsid w:val="00F70FB7"/>
    <w:rsid w:val="00F7278D"/>
    <w:rsid w:val="00F73323"/>
    <w:rsid w:val="00F733AA"/>
    <w:rsid w:val="00F73B93"/>
    <w:rsid w:val="00F73F82"/>
    <w:rsid w:val="00F73FCD"/>
    <w:rsid w:val="00F74AE4"/>
    <w:rsid w:val="00F74B24"/>
    <w:rsid w:val="00F76521"/>
    <w:rsid w:val="00F76637"/>
    <w:rsid w:val="00F77B9C"/>
    <w:rsid w:val="00F77CBF"/>
    <w:rsid w:val="00F80E2A"/>
    <w:rsid w:val="00F812CE"/>
    <w:rsid w:val="00F81607"/>
    <w:rsid w:val="00F81CCF"/>
    <w:rsid w:val="00F82011"/>
    <w:rsid w:val="00F838B9"/>
    <w:rsid w:val="00F83F2E"/>
    <w:rsid w:val="00F849BC"/>
    <w:rsid w:val="00F84B92"/>
    <w:rsid w:val="00F8520E"/>
    <w:rsid w:val="00F86C26"/>
    <w:rsid w:val="00F86CBE"/>
    <w:rsid w:val="00F86DC1"/>
    <w:rsid w:val="00F86DED"/>
    <w:rsid w:val="00F87384"/>
    <w:rsid w:val="00F87F69"/>
    <w:rsid w:val="00F9083A"/>
    <w:rsid w:val="00F909AD"/>
    <w:rsid w:val="00F90C60"/>
    <w:rsid w:val="00F91457"/>
    <w:rsid w:val="00F915C3"/>
    <w:rsid w:val="00F9174B"/>
    <w:rsid w:val="00F92C10"/>
    <w:rsid w:val="00F93851"/>
    <w:rsid w:val="00F939AC"/>
    <w:rsid w:val="00F94290"/>
    <w:rsid w:val="00F9523A"/>
    <w:rsid w:val="00F952C5"/>
    <w:rsid w:val="00F95509"/>
    <w:rsid w:val="00F95A17"/>
    <w:rsid w:val="00F963EC"/>
    <w:rsid w:val="00F96DDB"/>
    <w:rsid w:val="00F97763"/>
    <w:rsid w:val="00F97805"/>
    <w:rsid w:val="00F97FB3"/>
    <w:rsid w:val="00FA0F51"/>
    <w:rsid w:val="00FA1590"/>
    <w:rsid w:val="00FA2519"/>
    <w:rsid w:val="00FA2BA0"/>
    <w:rsid w:val="00FA3B5E"/>
    <w:rsid w:val="00FA4640"/>
    <w:rsid w:val="00FA47CD"/>
    <w:rsid w:val="00FA4D4A"/>
    <w:rsid w:val="00FA63E9"/>
    <w:rsid w:val="00FA64F8"/>
    <w:rsid w:val="00FA6557"/>
    <w:rsid w:val="00FA6C85"/>
    <w:rsid w:val="00FA6E84"/>
    <w:rsid w:val="00FA71AB"/>
    <w:rsid w:val="00FA7209"/>
    <w:rsid w:val="00FA7746"/>
    <w:rsid w:val="00FB0787"/>
    <w:rsid w:val="00FB07BE"/>
    <w:rsid w:val="00FB0F7E"/>
    <w:rsid w:val="00FB1362"/>
    <w:rsid w:val="00FB1850"/>
    <w:rsid w:val="00FB1925"/>
    <w:rsid w:val="00FB2F4C"/>
    <w:rsid w:val="00FB3575"/>
    <w:rsid w:val="00FB40B0"/>
    <w:rsid w:val="00FB476C"/>
    <w:rsid w:val="00FB48D6"/>
    <w:rsid w:val="00FB6420"/>
    <w:rsid w:val="00FB656B"/>
    <w:rsid w:val="00FB661E"/>
    <w:rsid w:val="00FB6F69"/>
    <w:rsid w:val="00FB71B2"/>
    <w:rsid w:val="00FB7C2E"/>
    <w:rsid w:val="00FB7CB6"/>
    <w:rsid w:val="00FB7F88"/>
    <w:rsid w:val="00FC0983"/>
    <w:rsid w:val="00FC0B68"/>
    <w:rsid w:val="00FC10E1"/>
    <w:rsid w:val="00FC13AE"/>
    <w:rsid w:val="00FC19DE"/>
    <w:rsid w:val="00FC2111"/>
    <w:rsid w:val="00FC22D7"/>
    <w:rsid w:val="00FC23A3"/>
    <w:rsid w:val="00FC25C4"/>
    <w:rsid w:val="00FC2995"/>
    <w:rsid w:val="00FC3025"/>
    <w:rsid w:val="00FC33D2"/>
    <w:rsid w:val="00FC3573"/>
    <w:rsid w:val="00FC3982"/>
    <w:rsid w:val="00FC3FC0"/>
    <w:rsid w:val="00FC47A9"/>
    <w:rsid w:val="00FC49B3"/>
    <w:rsid w:val="00FC4E4F"/>
    <w:rsid w:val="00FC4FA0"/>
    <w:rsid w:val="00FC5274"/>
    <w:rsid w:val="00FC52D3"/>
    <w:rsid w:val="00FC5FD4"/>
    <w:rsid w:val="00FC6325"/>
    <w:rsid w:val="00FC6387"/>
    <w:rsid w:val="00FC6999"/>
    <w:rsid w:val="00FC6A62"/>
    <w:rsid w:val="00FC6F0D"/>
    <w:rsid w:val="00FC79F9"/>
    <w:rsid w:val="00FD01A1"/>
    <w:rsid w:val="00FD03F2"/>
    <w:rsid w:val="00FD06A0"/>
    <w:rsid w:val="00FD0EB6"/>
    <w:rsid w:val="00FD0F0E"/>
    <w:rsid w:val="00FD10F5"/>
    <w:rsid w:val="00FD197B"/>
    <w:rsid w:val="00FD2A38"/>
    <w:rsid w:val="00FD2B89"/>
    <w:rsid w:val="00FD317B"/>
    <w:rsid w:val="00FD345B"/>
    <w:rsid w:val="00FD3659"/>
    <w:rsid w:val="00FD38DB"/>
    <w:rsid w:val="00FD3950"/>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2B0E"/>
    <w:rsid w:val="00FE3578"/>
    <w:rsid w:val="00FE3E59"/>
    <w:rsid w:val="00FE5928"/>
    <w:rsid w:val="00FE5AE2"/>
    <w:rsid w:val="00FE5FD4"/>
    <w:rsid w:val="00FE6A4F"/>
    <w:rsid w:val="00FE6BFD"/>
    <w:rsid w:val="00FE7109"/>
    <w:rsid w:val="00FE7502"/>
    <w:rsid w:val="00FE75A8"/>
    <w:rsid w:val="00FE76F3"/>
    <w:rsid w:val="00FE78BF"/>
    <w:rsid w:val="00FE7E37"/>
    <w:rsid w:val="00FF0057"/>
    <w:rsid w:val="00FF0085"/>
    <w:rsid w:val="00FF142D"/>
    <w:rsid w:val="00FF149E"/>
    <w:rsid w:val="00FF1B64"/>
    <w:rsid w:val="00FF1C43"/>
    <w:rsid w:val="00FF2351"/>
    <w:rsid w:val="00FF2B18"/>
    <w:rsid w:val="00FF3477"/>
    <w:rsid w:val="00FF3A3D"/>
    <w:rsid w:val="00FF3E29"/>
    <w:rsid w:val="00FF4682"/>
    <w:rsid w:val="00FF4919"/>
    <w:rsid w:val="00FF4AF4"/>
    <w:rsid w:val="00FF4C9B"/>
    <w:rsid w:val="00FF4D5C"/>
    <w:rsid w:val="00FF4F9A"/>
    <w:rsid w:val="00FF5474"/>
    <w:rsid w:val="00FF57AF"/>
    <w:rsid w:val="00FF6AC5"/>
    <w:rsid w:val="00FF6C55"/>
    <w:rsid w:val="00FF6CB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paragraph" w:styleId="Textoindependiente">
    <w:name w:val="Body Text"/>
    <w:basedOn w:val="Normal"/>
    <w:link w:val="TextoindependienteCar"/>
    <w:uiPriority w:val="99"/>
    <w:semiHidden/>
    <w:unhideWhenUsed/>
    <w:rsid w:val="0033352A"/>
    <w:pPr>
      <w:spacing w:after="120"/>
    </w:pPr>
  </w:style>
  <w:style w:type="character" w:customStyle="1" w:styleId="TextoindependienteCar">
    <w:name w:val="Texto independiente Car"/>
    <w:basedOn w:val="Fuentedeprrafopredeter"/>
    <w:link w:val="Textoindependiente"/>
    <w:uiPriority w:val="99"/>
    <w:semiHidden/>
    <w:rsid w:val="0033352A"/>
    <w:rPr>
      <w:rFonts w:ascii="Times New Roman" w:eastAsia="Times New Roman" w:hAnsi="Times New Roman" w:cs="Times New Roman"/>
      <w:lang w:val="es-ES"/>
    </w:rPr>
  </w:style>
  <w:style w:type="character" w:customStyle="1" w:styleId="eop">
    <w:name w:val="eop"/>
    <w:basedOn w:val="Fuentedeprrafopredeter"/>
    <w:rsid w:val="00CE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320829">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6997784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770739">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5906222">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07733512">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2B04-A6AC-4425-96F8-3E8129DC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30</Pages>
  <Words>5578</Words>
  <Characters>30684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19</cp:revision>
  <cp:lastPrinted>2019-03-04T23:44:00Z</cp:lastPrinted>
  <dcterms:created xsi:type="dcterms:W3CDTF">2019-01-31T22:49:00Z</dcterms:created>
  <dcterms:modified xsi:type="dcterms:W3CDTF">2019-03-14T17:59:00Z</dcterms:modified>
</cp:coreProperties>
</file>